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12691" w14:textId="65AE894E" w:rsidR="00B72835" w:rsidRDefault="00B72835" w:rsidP="00C37BE7">
      <w:pPr>
        <w:pStyle w:val="LargeTitle"/>
        <w:outlineLvl w:val="9"/>
        <w:rPr>
          <w:rFonts w:ascii="Sandvik Sans Text" w:eastAsiaTheme="minorEastAsia" w:hAnsi="Sandvik Sans Text" w:cstheme="minorBidi"/>
          <w:spacing w:val="0"/>
          <w:kern w:val="2"/>
          <w:sz w:val="20"/>
          <w:szCs w:val="20"/>
          <w:lang w:val="en-US"/>
        </w:rPr>
      </w:pPr>
    </w:p>
    <w:sdt>
      <w:sdtPr>
        <w:rPr>
          <w:rFonts w:ascii="Sandvik Sans Text" w:eastAsiaTheme="minorEastAsia" w:hAnsi="Sandvik Sans Text" w:cstheme="minorBidi"/>
          <w:spacing w:val="0"/>
          <w:kern w:val="2"/>
          <w:sz w:val="20"/>
          <w:szCs w:val="20"/>
          <w:lang w:val="en-US"/>
        </w:rPr>
        <w:id w:val="1979880128"/>
        <w:docPartObj>
          <w:docPartGallery w:val="Cover Pages"/>
          <w:docPartUnique/>
        </w:docPartObj>
      </w:sdtPr>
      <w:sdtEndPr>
        <w:rPr>
          <w:lang w:val="en-GB"/>
        </w:rPr>
      </w:sdtEndPr>
      <w:sdtContent>
        <w:p w14:paraId="27BD7076" w14:textId="496DE543" w:rsidR="00461214" w:rsidRPr="00090103" w:rsidRDefault="002F6BC5" w:rsidP="00C37BE7">
          <w:pPr>
            <w:pStyle w:val="LargeTitle"/>
            <w:outlineLvl w:val="9"/>
            <w:rPr>
              <w:rFonts w:ascii="Sandvik Sans Text" w:hAnsi="Sandvik Sans Text"/>
              <w:lang w:val="en-US"/>
            </w:rPr>
          </w:pPr>
          <w:sdt>
            <w:sdtPr>
              <w:rPr>
                <w:rFonts w:ascii="Sandvik Sans Headline" w:hAnsi="Sandvik Sans Headline"/>
                <w:lang w:val="en-US"/>
              </w:rPr>
              <w:id w:val="947509316"/>
              <w:placeholder>
                <w:docPart w:val="91A0803B489347AF8AE877EB0EBB1E94"/>
              </w:placeholder>
              <w15:dataBinding w:prefixMappings="xmlns:ns0='LPXML_extra15' " w:xpath="/ns0:root[1]/ns0:titel[1]" w:storeItemID="{2BDD5E14-D182-4F9B-970A-1F30EE44D7DB}" w16sdtdh:storeItemChecksum="+uw/Iw=="/>
            </w:sdtPr>
            <w:sdtEndPr>
              <w:rPr>
                <w:rFonts w:ascii="Sandvik Sans Text" w:hAnsi="Sandvik Sans Text"/>
              </w:rPr>
            </w:sdtEndPr>
            <w:sdtContent>
              <w:r w:rsidR="009D5387" w:rsidRPr="00090103">
                <w:rPr>
                  <w:rFonts w:ascii="Sandvik Sans Headline" w:hAnsi="Sandvik Sans Headline"/>
                  <w:lang w:val="en-US"/>
                </w:rPr>
                <w:t>S</w:t>
              </w:r>
              <w:r w:rsidR="009D5387">
                <w:rPr>
                  <w:rFonts w:ascii="Sandvik Sans Headline" w:hAnsi="Sandvik Sans Headline"/>
                  <w:lang w:val="en-US"/>
                </w:rPr>
                <w:t>andvik Coromant S</w:t>
              </w:r>
              <w:r w:rsidR="009D5387" w:rsidRPr="00090103">
                <w:rPr>
                  <w:rFonts w:ascii="Sandvik Sans Headline" w:hAnsi="Sandvik Sans Headline"/>
                  <w:lang w:val="en-US"/>
                </w:rPr>
                <w:t xml:space="preserve">ustainability </w:t>
              </w:r>
              <w:r w:rsidR="009D5387">
                <w:rPr>
                  <w:rFonts w:ascii="Sandvik Sans Headline" w:hAnsi="Sandvik Sans Headline"/>
                  <w:lang w:val="en-US"/>
                </w:rPr>
                <w:t>I</w:t>
              </w:r>
              <w:r w:rsidR="009D5387" w:rsidRPr="00090103">
                <w:rPr>
                  <w:rFonts w:ascii="Sandvik Sans Headline" w:hAnsi="Sandvik Sans Headline"/>
                  <w:lang w:val="en-US"/>
                </w:rPr>
                <w:t>nformation</w:t>
              </w:r>
            </w:sdtContent>
          </w:sdt>
        </w:p>
        <w:p w14:paraId="299031D1" w14:textId="3E613BE4" w:rsidR="00461214" w:rsidRDefault="00090103" w:rsidP="002E3550">
          <w:pPr>
            <w:pStyle w:val="Subtitle"/>
            <w:rPr>
              <w:rFonts w:ascii="Sandvik Sans Text" w:hAnsi="Sandvik Sans Text"/>
            </w:rPr>
          </w:pPr>
          <w:r>
            <w:rPr>
              <w:rFonts w:ascii="Sandvik Sans Text" w:hAnsi="Sandvik Sans Text"/>
            </w:rPr>
            <w:t xml:space="preserve">This document describes the sustainability approach of Sandvik Coromant and provides relevant information to frequently asked questions. </w:t>
          </w:r>
        </w:p>
        <w:p w14:paraId="3B2CB627" w14:textId="77777777" w:rsidR="00F3232F" w:rsidRDefault="00F3232F" w:rsidP="00F3232F"/>
        <w:p w14:paraId="7621F7E9" w14:textId="54A9BD2C" w:rsidR="00F3232F" w:rsidRPr="0040446A" w:rsidRDefault="0040446A" w:rsidP="00F3232F">
          <w:pPr>
            <w:rPr>
              <w:strike/>
            </w:rPr>
          </w:pPr>
          <w:r w:rsidRPr="00856561">
            <w:t>2026</w:t>
          </w:r>
        </w:p>
        <w:p w14:paraId="1BD3D554" w14:textId="77777777" w:rsidR="00461214" w:rsidRPr="00090103" w:rsidRDefault="002F6BC5" w:rsidP="002E3550">
          <w:pPr>
            <w:rPr>
              <w:rFonts w:ascii="Sandvik Sans Text" w:hAnsi="Sandvik Sans Text"/>
            </w:rPr>
            <w:sectPr w:rsidR="00461214" w:rsidRPr="00090103" w:rsidSect="00A5146B">
              <w:headerReference w:type="default" r:id="rId12"/>
              <w:footerReference w:type="default" r:id="rId13"/>
              <w:headerReference w:type="first" r:id="rId14"/>
              <w:pgSz w:w="11906" w:h="16838" w:code="9"/>
              <w:pgMar w:top="1814" w:right="1191" w:bottom="1871" w:left="1758" w:header="227" w:footer="454" w:gutter="0"/>
              <w:pgNumType w:start="0"/>
              <w:cols w:space="708"/>
              <w:titlePg/>
              <w:docGrid w:linePitch="360"/>
            </w:sectPr>
          </w:pPr>
        </w:p>
      </w:sdtContent>
    </w:sdt>
    <w:sdt>
      <w:sdtPr>
        <w:rPr>
          <w:rFonts w:asciiTheme="minorHAnsi" w:eastAsiaTheme="minorEastAsia" w:hAnsiTheme="minorHAnsi" w:cstheme="minorBidi"/>
          <w:kern w:val="2"/>
          <w:sz w:val="20"/>
          <w:szCs w:val="20"/>
          <w:lang w:val="en-GB" w:eastAsia="en-US"/>
          <w14:ligatures w14:val="standardContextual"/>
        </w:rPr>
        <w:id w:val="1743220303"/>
        <w:docPartObj>
          <w:docPartGallery w:val="Table of Contents"/>
          <w:docPartUnique/>
        </w:docPartObj>
      </w:sdtPr>
      <w:sdtEndPr>
        <w:rPr>
          <w:b/>
          <w:bCs/>
        </w:rPr>
      </w:sdtEndPr>
      <w:sdtContent>
        <w:p w14:paraId="1F52B0D2" w14:textId="4A7F8A44" w:rsidR="00002E03" w:rsidRPr="00002E03" w:rsidRDefault="00002E03">
          <w:pPr>
            <w:pStyle w:val="TOCHeading"/>
            <w:rPr>
              <w:rFonts w:ascii="Sandvik Sans Headline" w:hAnsi="Sandvik Sans Headline"/>
            </w:rPr>
          </w:pPr>
          <w:proofErr w:type="spellStart"/>
          <w:r w:rsidRPr="00002E03">
            <w:rPr>
              <w:rFonts w:ascii="Sandvik Sans Headline" w:hAnsi="Sandvik Sans Headline"/>
            </w:rPr>
            <w:t>Content</w:t>
          </w:r>
          <w:proofErr w:type="spellEnd"/>
        </w:p>
        <w:p w14:paraId="67D10547" w14:textId="7617DC25" w:rsidR="00A74A8B" w:rsidRDefault="00002E03">
          <w:pPr>
            <w:pStyle w:val="TOC1"/>
            <w:rPr>
              <w:rFonts w:eastAsiaTheme="minorEastAsia"/>
              <w:noProof/>
              <w:sz w:val="22"/>
              <w:szCs w:val="22"/>
              <w:lang w:val="en-US"/>
            </w:rPr>
          </w:pPr>
          <w:r>
            <w:fldChar w:fldCharType="begin"/>
          </w:r>
          <w:r>
            <w:instrText xml:space="preserve"> TOC \o "1-3" \h \z \u </w:instrText>
          </w:r>
          <w:r>
            <w:fldChar w:fldCharType="separate"/>
          </w:r>
          <w:hyperlink w:anchor="_Toc184730068" w:history="1">
            <w:r w:rsidR="00A74A8B" w:rsidRPr="00553354">
              <w:rPr>
                <w:rStyle w:val="Hyperlink"/>
                <w:rFonts w:ascii="Sandvik Sans Headline" w:hAnsi="Sandvik Sans Headline"/>
                <w:noProof/>
                <w:lang w:eastAsia="sv-SE"/>
              </w:rPr>
              <w:t>Sustainability statement</w:t>
            </w:r>
            <w:r w:rsidR="00A74A8B">
              <w:rPr>
                <w:noProof/>
                <w:webHidden/>
              </w:rPr>
              <w:tab/>
            </w:r>
            <w:r w:rsidR="00A74A8B">
              <w:rPr>
                <w:noProof/>
                <w:webHidden/>
              </w:rPr>
              <w:fldChar w:fldCharType="begin"/>
            </w:r>
            <w:r w:rsidR="00A74A8B">
              <w:rPr>
                <w:noProof/>
                <w:webHidden/>
              </w:rPr>
              <w:instrText xml:space="preserve"> PAGEREF _Toc184730068 \h </w:instrText>
            </w:r>
            <w:r w:rsidR="00A74A8B">
              <w:rPr>
                <w:noProof/>
                <w:webHidden/>
              </w:rPr>
            </w:r>
            <w:r w:rsidR="00A74A8B">
              <w:rPr>
                <w:noProof/>
                <w:webHidden/>
              </w:rPr>
              <w:fldChar w:fldCharType="separate"/>
            </w:r>
            <w:r w:rsidR="009E392C">
              <w:rPr>
                <w:noProof/>
                <w:webHidden/>
              </w:rPr>
              <w:t>1</w:t>
            </w:r>
            <w:r w:rsidR="00A74A8B">
              <w:rPr>
                <w:noProof/>
                <w:webHidden/>
              </w:rPr>
              <w:fldChar w:fldCharType="end"/>
            </w:r>
          </w:hyperlink>
        </w:p>
        <w:p w14:paraId="58C45586" w14:textId="76FD7A4F" w:rsidR="00A74A8B" w:rsidRDefault="00A74A8B">
          <w:pPr>
            <w:pStyle w:val="TOC1"/>
            <w:rPr>
              <w:rFonts w:eastAsiaTheme="minorEastAsia"/>
              <w:noProof/>
              <w:sz w:val="22"/>
              <w:szCs w:val="22"/>
              <w:lang w:val="en-US"/>
            </w:rPr>
          </w:pPr>
          <w:hyperlink w:anchor="_Toc184730069" w:history="1">
            <w:r w:rsidRPr="00553354">
              <w:rPr>
                <w:rStyle w:val="Hyperlink"/>
                <w:rFonts w:ascii="Sandvik Sans Headline" w:hAnsi="Sandvik Sans Headline"/>
                <w:noProof/>
                <w:lang w:eastAsia="sv-SE"/>
              </w:rPr>
              <w:t>General information</w:t>
            </w:r>
            <w:r>
              <w:rPr>
                <w:noProof/>
                <w:webHidden/>
              </w:rPr>
              <w:tab/>
            </w:r>
            <w:r>
              <w:rPr>
                <w:noProof/>
                <w:webHidden/>
              </w:rPr>
              <w:fldChar w:fldCharType="begin"/>
            </w:r>
            <w:r>
              <w:rPr>
                <w:noProof/>
                <w:webHidden/>
              </w:rPr>
              <w:instrText xml:space="preserve"> PAGEREF _Toc184730069 \h </w:instrText>
            </w:r>
            <w:r>
              <w:rPr>
                <w:noProof/>
                <w:webHidden/>
              </w:rPr>
            </w:r>
            <w:r>
              <w:rPr>
                <w:noProof/>
                <w:webHidden/>
              </w:rPr>
              <w:fldChar w:fldCharType="separate"/>
            </w:r>
            <w:r w:rsidR="009E392C">
              <w:rPr>
                <w:noProof/>
                <w:webHidden/>
              </w:rPr>
              <w:t>2</w:t>
            </w:r>
            <w:r>
              <w:rPr>
                <w:noProof/>
                <w:webHidden/>
              </w:rPr>
              <w:fldChar w:fldCharType="end"/>
            </w:r>
          </w:hyperlink>
        </w:p>
        <w:p w14:paraId="7F11E29F" w14:textId="2128D696" w:rsidR="00A74A8B" w:rsidRDefault="00A74A8B">
          <w:pPr>
            <w:pStyle w:val="TOC1"/>
            <w:rPr>
              <w:rFonts w:eastAsiaTheme="minorEastAsia"/>
              <w:noProof/>
              <w:sz w:val="22"/>
              <w:szCs w:val="22"/>
              <w:lang w:val="en-US"/>
            </w:rPr>
          </w:pPr>
          <w:hyperlink w:anchor="_Toc184730070" w:history="1">
            <w:r w:rsidRPr="00553354">
              <w:rPr>
                <w:rStyle w:val="Hyperlink"/>
                <w:rFonts w:ascii="Sandvik Sans Headline" w:hAnsi="Sandvik Sans Headline"/>
                <w:noProof/>
                <w:lang w:eastAsia="sv-SE"/>
              </w:rPr>
              <w:t>Our sustainability approach</w:t>
            </w:r>
            <w:r>
              <w:rPr>
                <w:noProof/>
                <w:webHidden/>
              </w:rPr>
              <w:tab/>
            </w:r>
            <w:r>
              <w:rPr>
                <w:noProof/>
                <w:webHidden/>
              </w:rPr>
              <w:fldChar w:fldCharType="begin"/>
            </w:r>
            <w:r>
              <w:rPr>
                <w:noProof/>
                <w:webHidden/>
              </w:rPr>
              <w:instrText xml:space="preserve"> PAGEREF _Toc184730070 \h </w:instrText>
            </w:r>
            <w:r>
              <w:rPr>
                <w:noProof/>
                <w:webHidden/>
              </w:rPr>
            </w:r>
            <w:r>
              <w:rPr>
                <w:noProof/>
                <w:webHidden/>
              </w:rPr>
              <w:fldChar w:fldCharType="separate"/>
            </w:r>
            <w:r w:rsidR="009E392C">
              <w:rPr>
                <w:noProof/>
                <w:webHidden/>
              </w:rPr>
              <w:t>3</w:t>
            </w:r>
            <w:r>
              <w:rPr>
                <w:noProof/>
                <w:webHidden/>
              </w:rPr>
              <w:fldChar w:fldCharType="end"/>
            </w:r>
          </w:hyperlink>
        </w:p>
        <w:p w14:paraId="6C2FF202" w14:textId="7DB9AC91" w:rsidR="00A74A8B" w:rsidRDefault="00A74A8B">
          <w:pPr>
            <w:pStyle w:val="TOC1"/>
            <w:rPr>
              <w:rFonts w:eastAsiaTheme="minorEastAsia"/>
              <w:noProof/>
              <w:sz w:val="22"/>
              <w:szCs w:val="22"/>
              <w:lang w:val="en-US"/>
            </w:rPr>
          </w:pPr>
          <w:hyperlink w:anchor="_Toc184730071" w:history="1">
            <w:r w:rsidRPr="00553354">
              <w:rPr>
                <w:rStyle w:val="Hyperlink"/>
                <w:rFonts w:ascii="Sandvik Sans Headline" w:hAnsi="Sandvik Sans Headline"/>
                <w:noProof/>
                <w:lang w:eastAsia="sv-SE"/>
              </w:rPr>
              <w:t>Frequently asked questions</w:t>
            </w:r>
            <w:r>
              <w:rPr>
                <w:noProof/>
                <w:webHidden/>
              </w:rPr>
              <w:tab/>
            </w:r>
            <w:r>
              <w:rPr>
                <w:noProof/>
                <w:webHidden/>
              </w:rPr>
              <w:fldChar w:fldCharType="begin"/>
            </w:r>
            <w:r>
              <w:rPr>
                <w:noProof/>
                <w:webHidden/>
              </w:rPr>
              <w:instrText xml:space="preserve"> PAGEREF _Toc184730071 \h </w:instrText>
            </w:r>
            <w:r>
              <w:rPr>
                <w:noProof/>
                <w:webHidden/>
              </w:rPr>
            </w:r>
            <w:r>
              <w:rPr>
                <w:noProof/>
                <w:webHidden/>
              </w:rPr>
              <w:fldChar w:fldCharType="separate"/>
            </w:r>
            <w:r w:rsidR="009E392C">
              <w:rPr>
                <w:noProof/>
                <w:webHidden/>
              </w:rPr>
              <w:t>5</w:t>
            </w:r>
            <w:r>
              <w:rPr>
                <w:noProof/>
                <w:webHidden/>
              </w:rPr>
              <w:fldChar w:fldCharType="end"/>
            </w:r>
          </w:hyperlink>
        </w:p>
        <w:p w14:paraId="0664277F" w14:textId="1892747F" w:rsidR="00A74A8B" w:rsidRDefault="00A74A8B">
          <w:pPr>
            <w:pStyle w:val="TOC2"/>
            <w:rPr>
              <w:rFonts w:eastAsiaTheme="minorEastAsia"/>
              <w:noProof/>
              <w:sz w:val="22"/>
              <w:szCs w:val="22"/>
              <w:lang w:val="en-US"/>
            </w:rPr>
          </w:pPr>
          <w:hyperlink w:anchor="_Toc184730072" w:history="1">
            <w:r w:rsidRPr="00553354">
              <w:rPr>
                <w:rStyle w:val="Hyperlink"/>
                <w:rFonts w:ascii="Sandvik Sans Headline" w:hAnsi="Sandvik Sans Headline"/>
                <w:noProof/>
                <w:lang w:eastAsia="sv-SE"/>
              </w:rPr>
              <w:t>Sustainability performance, ratings and reporting</w:t>
            </w:r>
            <w:r>
              <w:rPr>
                <w:noProof/>
                <w:webHidden/>
              </w:rPr>
              <w:tab/>
            </w:r>
            <w:r>
              <w:rPr>
                <w:noProof/>
                <w:webHidden/>
              </w:rPr>
              <w:fldChar w:fldCharType="begin"/>
            </w:r>
            <w:r>
              <w:rPr>
                <w:noProof/>
                <w:webHidden/>
              </w:rPr>
              <w:instrText xml:space="preserve"> PAGEREF _Toc184730072 \h </w:instrText>
            </w:r>
            <w:r>
              <w:rPr>
                <w:noProof/>
                <w:webHidden/>
              </w:rPr>
            </w:r>
            <w:r>
              <w:rPr>
                <w:noProof/>
                <w:webHidden/>
              </w:rPr>
              <w:fldChar w:fldCharType="separate"/>
            </w:r>
            <w:r w:rsidR="009E392C">
              <w:rPr>
                <w:noProof/>
                <w:webHidden/>
              </w:rPr>
              <w:t>5</w:t>
            </w:r>
            <w:r>
              <w:rPr>
                <w:noProof/>
                <w:webHidden/>
              </w:rPr>
              <w:fldChar w:fldCharType="end"/>
            </w:r>
          </w:hyperlink>
        </w:p>
        <w:p w14:paraId="4B4BF4D9" w14:textId="07D44F7A" w:rsidR="00A74A8B" w:rsidRDefault="00A74A8B">
          <w:pPr>
            <w:pStyle w:val="TOC3"/>
            <w:rPr>
              <w:rFonts w:eastAsiaTheme="minorEastAsia"/>
              <w:noProof/>
              <w:sz w:val="22"/>
              <w:szCs w:val="22"/>
              <w:lang w:val="en-US"/>
            </w:rPr>
          </w:pPr>
          <w:hyperlink w:anchor="_Toc184730073" w:history="1">
            <w:r w:rsidRPr="00553354">
              <w:rPr>
                <w:rStyle w:val="Hyperlink"/>
                <w:rFonts w:ascii="Sandvik Sans Headline" w:hAnsi="Sandvik Sans Headline"/>
                <w:noProof/>
                <w:lang w:val="en-US" w:eastAsia="sv-SE"/>
              </w:rPr>
              <w:t>Reports &amp; key figures</w:t>
            </w:r>
            <w:r>
              <w:rPr>
                <w:noProof/>
                <w:webHidden/>
              </w:rPr>
              <w:tab/>
            </w:r>
            <w:r>
              <w:rPr>
                <w:noProof/>
                <w:webHidden/>
              </w:rPr>
              <w:fldChar w:fldCharType="begin"/>
            </w:r>
            <w:r>
              <w:rPr>
                <w:noProof/>
                <w:webHidden/>
              </w:rPr>
              <w:instrText xml:space="preserve"> PAGEREF _Toc184730073 \h </w:instrText>
            </w:r>
            <w:r>
              <w:rPr>
                <w:noProof/>
                <w:webHidden/>
              </w:rPr>
            </w:r>
            <w:r>
              <w:rPr>
                <w:noProof/>
                <w:webHidden/>
              </w:rPr>
              <w:fldChar w:fldCharType="separate"/>
            </w:r>
            <w:r w:rsidR="009E392C">
              <w:rPr>
                <w:noProof/>
                <w:webHidden/>
              </w:rPr>
              <w:t>5</w:t>
            </w:r>
            <w:r>
              <w:rPr>
                <w:noProof/>
                <w:webHidden/>
              </w:rPr>
              <w:fldChar w:fldCharType="end"/>
            </w:r>
          </w:hyperlink>
        </w:p>
        <w:p w14:paraId="3BFD0E23" w14:textId="493D53ED" w:rsidR="00A74A8B" w:rsidRDefault="00A74A8B">
          <w:pPr>
            <w:pStyle w:val="TOC3"/>
            <w:rPr>
              <w:rFonts w:eastAsiaTheme="minorEastAsia"/>
              <w:noProof/>
              <w:sz w:val="22"/>
              <w:szCs w:val="22"/>
              <w:lang w:val="en-US"/>
            </w:rPr>
          </w:pPr>
          <w:hyperlink w:anchor="_Toc184730074" w:history="1">
            <w:r w:rsidRPr="00553354">
              <w:rPr>
                <w:rStyle w:val="Hyperlink"/>
                <w:rFonts w:ascii="Sandvik Sans Headline" w:hAnsi="Sandvik Sans Headline"/>
                <w:noProof/>
                <w:lang w:val="en-US" w:eastAsia="sv-SE"/>
              </w:rPr>
              <w:t>International frameworks</w:t>
            </w:r>
            <w:r>
              <w:rPr>
                <w:noProof/>
                <w:webHidden/>
              </w:rPr>
              <w:tab/>
            </w:r>
            <w:r>
              <w:rPr>
                <w:noProof/>
                <w:webHidden/>
              </w:rPr>
              <w:fldChar w:fldCharType="begin"/>
            </w:r>
            <w:r>
              <w:rPr>
                <w:noProof/>
                <w:webHidden/>
              </w:rPr>
              <w:instrText xml:space="preserve"> PAGEREF _Toc184730074 \h </w:instrText>
            </w:r>
            <w:r>
              <w:rPr>
                <w:noProof/>
                <w:webHidden/>
              </w:rPr>
            </w:r>
            <w:r>
              <w:rPr>
                <w:noProof/>
                <w:webHidden/>
              </w:rPr>
              <w:fldChar w:fldCharType="separate"/>
            </w:r>
            <w:r w:rsidR="009E392C">
              <w:rPr>
                <w:noProof/>
                <w:webHidden/>
              </w:rPr>
              <w:t>5</w:t>
            </w:r>
            <w:r>
              <w:rPr>
                <w:noProof/>
                <w:webHidden/>
              </w:rPr>
              <w:fldChar w:fldCharType="end"/>
            </w:r>
          </w:hyperlink>
        </w:p>
        <w:p w14:paraId="76141E5E" w14:textId="6F2A40D2" w:rsidR="00A74A8B" w:rsidRDefault="00A74A8B">
          <w:pPr>
            <w:pStyle w:val="TOC3"/>
            <w:rPr>
              <w:rFonts w:eastAsiaTheme="minorEastAsia"/>
              <w:noProof/>
              <w:sz w:val="22"/>
              <w:szCs w:val="22"/>
              <w:lang w:val="en-US"/>
            </w:rPr>
          </w:pPr>
          <w:hyperlink w:anchor="_Toc184730075" w:history="1">
            <w:r w:rsidRPr="00553354">
              <w:rPr>
                <w:rStyle w:val="Hyperlink"/>
                <w:rFonts w:ascii="Sandvik Sans Headline" w:hAnsi="Sandvik Sans Headline"/>
                <w:noProof/>
                <w:lang w:val="en-US" w:eastAsia="sv-SE"/>
              </w:rPr>
              <w:t>EcoVadis</w:t>
            </w:r>
            <w:r>
              <w:rPr>
                <w:noProof/>
                <w:webHidden/>
              </w:rPr>
              <w:tab/>
            </w:r>
            <w:r>
              <w:rPr>
                <w:noProof/>
                <w:webHidden/>
              </w:rPr>
              <w:fldChar w:fldCharType="begin"/>
            </w:r>
            <w:r>
              <w:rPr>
                <w:noProof/>
                <w:webHidden/>
              </w:rPr>
              <w:instrText xml:space="preserve"> PAGEREF _Toc184730075 \h </w:instrText>
            </w:r>
            <w:r>
              <w:rPr>
                <w:noProof/>
                <w:webHidden/>
              </w:rPr>
            </w:r>
            <w:r>
              <w:rPr>
                <w:noProof/>
                <w:webHidden/>
              </w:rPr>
              <w:fldChar w:fldCharType="separate"/>
            </w:r>
            <w:r w:rsidR="009E392C">
              <w:rPr>
                <w:noProof/>
                <w:webHidden/>
              </w:rPr>
              <w:t>5</w:t>
            </w:r>
            <w:r>
              <w:rPr>
                <w:noProof/>
                <w:webHidden/>
              </w:rPr>
              <w:fldChar w:fldCharType="end"/>
            </w:r>
          </w:hyperlink>
        </w:p>
        <w:p w14:paraId="7CDDEB30" w14:textId="5AE3B65D" w:rsidR="00A74A8B" w:rsidRDefault="00A74A8B">
          <w:pPr>
            <w:pStyle w:val="TOC3"/>
            <w:rPr>
              <w:rFonts w:eastAsiaTheme="minorEastAsia"/>
              <w:noProof/>
              <w:sz w:val="22"/>
              <w:szCs w:val="22"/>
              <w:lang w:val="en-US"/>
            </w:rPr>
          </w:pPr>
          <w:hyperlink w:anchor="_Toc184730076" w:history="1">
            <w:r w:rsidRPr="00553354">
              <w:rPr>
                <w:rStyle w:val="Hyperlink"/>
                <w:rFonts w:ascii="Sandvik Sans Headline" w:hAnsi="Sandvik Sans Headline"/>
                <w:noProof/>
                <w:lang w:val="en-US" w:eastAsia="sv-SE"/>
              </w:rPr>
              <w:t>CDP</w:t>
            </w:r>
            <w:r>
              <w:rPr>
                <w:noProof/>
                <w:webHidden/>
              </w:rPr>
              <w:tab/>
            </w:r>
            <w:r>
              <w:rPr>
                <w:noProof/>
                <w:webHidden/>
              </w:rPr>
              <w:fldChar w:fldCharType="begin"/>
            </w:r>
            <w:r>
              <w:rPr>
                <w:noProof/>
                <w:webHidden/>
              </w:rPr>
              <w:instrText xml:space="preserve"> PAGEREF _Toc184730076 \h </w:instrText>
            </w:r>
            <w:r>
              <w:rPr>
                <w:noProof/>
                <w:webHidden/>
              </w:rPr>
            </w:r>
            <w:r>
              <w:rPr>
                <w:noProof/>
                <w:webHidden/>
              </w:rPr>
              <w:fldChar w:fldCharType="separate"/>
            </w:r>
            <w:r w:rsidR="009E392C">
              <w:rPr>
                <w:noProof/>
                <w:webHidden/>
              </w:rPr>
              <w:t>5</w:t>
            </w:r>
            <w:r>
              <w:rPr>
                <w:noProof/>
                <w:webHidden/>
              </w:rPr>
              <w:fldChar w:fldCharType="end"/>
            </w:r>
          </w:hyperlink>
        </w:p>
        <w:p w14:paraId="68949821" w14:textId="43546BF0" w:rsidR="00A74A8B" w:rsidRDefault="00A74A8B">
          <w:pPr>
            <w:pStyle w:val="TOC3"/>
            <w:rPr>
              <w:rFonts w:eastAsiaTheme="minorEastAsia"/>
              <w:noProof/>
              <w:sz w:val="22"/>
              <w:szCs w:val="22"/>
              <w:lang w:val="en-US"/>
            </w:rPr>
          </w:pPr>
          <w:hyperlink w:anchor="_Toc184730077" w:history="1">
            <w:r w:rsidRPr="00553354">
              <w:rPr>
                <w:rStyle w:val="Hyperlink"/>
                <w:rFonts w:ascii="Sandvik Sans Headline" w:hAnsi="Sandvik Sans Headline"/>
                <w:noProof/>
                <w:lang w:val="en-US" w:eastAsia="sv-SE"/>
              </w:rPr>
              <w:t>Global Compact</w:t>
            </w:r>
            <w:r>
              <w:rPr>
                <w:noProof/>
                <w:webHidden/>
              </w:rPr>
              <w:tab/>
            </w:r>
            <w:r>
              <w:rPr>
                <w:noProof/>
                <w:webHidden/>
              </w:rPr>
              <w:fldChar w:fldCharType="begin"/>
            </w:r>
            <w:r>
              <w:rPr>
                <w:noProof/>
                <w:webHidden/>
              </w:rPr>
              <w:instrText xml:space="preserve"> PAGEREF _Toc184730077 \h </w:instrText>
            </w:r>
            <w:r>
              <w:rPr>
                <w:noProof/>
                <w:webHidden/>
              </w:rPr>
            </w:r>
            <w:r>
              <w:rPr>
                <w:noProof/>
                <w:webHidden/>
              </w:rPr>
              <w:fldChar w:fldCharType="separate"/>
            </w:r>
            <w:r w:rsidR="009E392C">
              <w:rPr>
                <w:noProof/>
                <w:webHidden/>
              </w:rPr>
              <w:t>6</w:t>
            </w:r>
            <w:r>
              <w:rPr>
                <w:noProof/>
                <w:webHidden/>
              </w:rPr>
              <w:fldChar w:fldCharType="end"/>
            </w:r>
          </w:hyperlink>
        </w:p>
        <w:p w14:paraId="279D2865" w14:textId="2889C763" w:rsidR="00A74A8B" w:rsidRDefault="00A74A8B">
          <w:pPr>
            <w:pStyle w:val="TOC3"/>
            <w:rPr>
              <w:rFonts w:eastAsiaTheme="minorEastAsia"/>
              <w:noProof/>
              <w:sz w:val="22"/>
              <w:szCs w:val="22"/>
              <w:lang w:val="en-US"/>
            </w:rPr>
          </w:pPr>
          <w:hyperlink w:anchor="_Toc184730078" w:history="1">
            <w:r w:rsidRPr="00553354">
              <w:rPr>
                <w:rStyle w:val="Hyperlink"/>
                <w:rFonts w:ascii="Sandvik Sans Headline" w:hAnsi="Sandvik Sans Headline"/>
                <w:noProof/>
                <w:lang w:val="en-US" w:eastAsia="sv-SE"/>
              </w:rPr>
              <w:t>FTSE4Good</w:t>
            </w:r>
            <w:r>
              <w:rPr>
                <w:noProof/>
                <w:webHidden/>
              </w:rPr>
              <w:tab/>
            </w:r>
            <w:r>
              <w:rPr>
                <w:noProof/>
                <w:webHidden/>
              </w:rPr>
              <w:fldChar w:fldCharType="begin"/>
            </w:r>
            <w:r>
              <w:rPr>
                <w:noProof/>
                <w:webHidden/>
              </w:rPr>
              <w:instrText xml:space="preserve"> PAGEREF _Toc184730078 \h </w:instrText>
            </w:r>
            <w:r>
              <w:rPr>
                <w:noProof/>
                <w:webHidden/>
              </w:rPr>
            </w:r>
            <w:r>
              <w:rPr>
                <w:noProof/>
                <w:webHidden/>
              </w:rPr>
              <w:fldChar w:fldCharType="separate"/>
            </w:r>
            <w:r w:rsidR="009E392C">
              <w:rPr>
                <w:noProof/>
                <w:webHidden/>
              </w:rPr>
              <w:t>6</w:t>
            </w:r>
            <w:r>
              <w:rPr>
                <w:noProof/>
                <w:webHidden/>
              </w:rPr>
              <w:fldChar w:fldCharType="end"/>
            </w:r>
          </w:hyperlink>
        </w:p>
        <w:p w14:paraId="53236E93" w14:textId="546BEF98" w:rsidR="00A74A8B" w:rsidRDefault="00A74A8B">
          <w:pPr>
            <w:pStyle w:val="TOC2"/>
            <w:rPr>
              <w:rFonts w:eastAsiaTheme="minorEastAsia"/>
              <w:noProof/>
              <w:sz w:val="22"/>
              <w:szCs w:val="22"/>
              <w:lang w:val="en-US"/>
            </w:rPr>
          </w:pPr>
          <w:hyperlink w:anchor="_Toc184730079" w:history="1">
            <w:r w:rsidRPr="00553354">
              <w:rPr>
                <w:rStyle w:val="Hyperlink"/>
                <w:rFonts w:ascii="Sandvik Sans Headline" w:hAnsi="Sandvik Sans Headline"/>
                <w:noProof/>
                <w:lang w:eastAsia="sv-SE"/>
              </w:rPr>
              <w:t>Governance and compliance</w:t>
            </w:r>
            <w:r>
              <w:rPr>
                <w:noProof/>
                <w:webHidden/>
              </w:rPr>
              <w:tab/>
            </w:r>
            <w:r>
              <w:rPr>
                <w:noProof/>
                <w:webHidden/>
              </w:rPr>
              <w:fldChar w:fldCharType="begin"/>
            </w:r>
            <w:r>
              <w:rPr>
                <w:noProof/>
                <w:webHidden/>
              </w:rPr>
              <w:instrText xml:space="preserve"> PAGEREF _Toc184730079 \h </w:instrText>
            </w:r>
            <w:r>
              <w:rPr>
                <w:noProof/>
                <w:webHidden/>
              </w:rPr>
            </w:r>
            <w:r>
              <w:rPr>
                <w:noProof/>
                <w:webHidden/>
              </w:rPr>
              <w:fldChar w:fldCharType="separate"/>
            </w:r>
            <w:r w:rsidR="009E392C">
              <w:rPr>
                <w:noProof/>
                <w:webHidden/>
              </w:rPr>
              <w:t>6</w:t>
            </w:r>
            <w:r>
              <w:rPr>
                <w:noProof/>
                <w:webHidden/>
              </w:rPr>
              <w:fldChar w:fldCharType="end"/>
            </w:r>
          </w:hyperlink>
        </w:p>
        <w:p w14:paraId="1155ECF9" w14:textId="02679114" w:rsidR="00A74A8B" w:rsidRDefault="00A74A8B">
          <w:pPr>
            <w:pStyle w:val="TOC3"/>
            <w:rPr>
              <w:rFonts w:eastAsiaTheme="minorEastAsia"/>
              <w:noProof/>
              <w:sz w:val="22"/>
              <w:szCs w:val="22"/>
              <w:lang w:val="en-US"/>
            </w:rPr>
          </w:pPr>
          <w:hyperlink w:anchor="_Toc184730080" w:history="1">
            <w:r w:rsidRPr="00553354">
              <w:rPr>
                <w:rStyle w:val="Hyperlink"/>
                <w:rFonts w:ascii="Sandvik Sans Headline" w:hAnsi="Sandvik Sans Headline"/>
                <w:noProof/>
                <w:lang w:val="en-US" w:eastAsia="sv-SE"/>
              </w:rPr>
              <w:t>Code of Conduct</w:t>
            </w:r>
            <w:r>
              <w:rPr>
                <w:noProof/>
                <w:webHidden/>
              </w:rPr>
              <w:tab/>
            </w:r>
            <w:r>
              <w:rPr>
                <w:noProof/>
                <w:webHidden/>
              </w:rPr>
              <w:fldChar w:fldCharType="begin"/>
            </w:r>
            <w:r>
              <w:rPr>
                <w:noProof/>
                <w:webHidden/>
              </w:rPr>
              <w:instrText xml:space="preserve"> PAGEREF _Toc184730080 \h </w:instrText>
            </w:r>
            <w:r>
              <w:rPr>
                <w:noProof/>
                <w:webHidden/>
              </w:rPr>
            </w:r>
            <w:r>
              <w:rPr>
                <w:noProof/>
                <w:webHidden/>
              </w:rPr>
              <w:fldChar w:fldCharType="separate"/>
            </w:r>
            <w:r w:rsidR="009E392C">
              <w:rPr>
                <w:noProof/>
                <w:webHidden/>
              </w:rPr>
              <w:t>6</w:t>
            </w:r>
            <w:r>
              <w:rPr>
                <w:noProof/>
                <w:webHidden/>
              </w:rPr>
              <w:fldChar w:fldCharType="end"/>
            </w:r>
          </w:hyperlink>
        </w:p>
        <w:p w14:paraId="2870D1B1" w14:textId="7450483F" w:rsidR="00A74A8B" w:rsidRDefault="00A74A8B">
          <w:pPr>
            <w:pStyle w:val="TOC3"/>
            <w:rPr>
              <w:rFonts w:eastAsiaTheme="minorEastAsia"/>
              <w:noProof/>
              <w:sz w:val="22"/>
              <w:szCs w:val="22"/>
              <w:lang w:val="en-US"/>
            </w:rPr>
          </w:pPr>
          <w:hyperlink w:anchor="_Toc184730081" w:history="1">
            <w:r w:rsidRPr="00553354">
              <w:rPr>
                <w:rStyle w:val="Hyperlink"/>
                <w:rFonts w:ascii="Sandvik Sans Headline" w:hAnsi="Sandvik Sans Headline"/>
                <w:noProof/>
                <w:lang w:val="en-US" w:eastAsia="sv-SE"/>
              </w:rPr>
              <w:t>Supplier Code of Conduct</w:t>
            </w:r>
            <w:r>
              <w:rPr>
                <w:noProof/>
                <w:webHidden/>
              </w:rPr>
              <w:tab/>
            </w:r>
            <w:r>
              <w:rPr>
                <w:noProof/>
                <w:webHidden/>
              </w:rPr>
              <w:fldChar w:fldCharType="begin"/>
            </w:r>
            <w:r>
              <w:rPr>
                <w:noProof/>
                <w:webHidden/>
              </w:rPr>
              <w:instrText xml:space="preserve"> PAGEREF _Toc184730081 \h </w:instrText>
            </w:r>
            <w:r>
              <w:rPr>
                <w:noProof/>
                <w:webHidden/>
              </w:rPr>
            </w:r>
            <w:r>
              <w:rPr>
                <w:noProof/>
                <w:webHidden/>
              </w:rPr>
              <w:fldChar w:fldCharType="separate"/>
            </w:r>
            <w:r w:rsidR="009E392C">
              <w:rPr>
                <w:noProof/>
                <w:webHidden/>
              </w:rPr>
              <w:t>6</w:t>
            </w:r>
            <w:r>
              <w:rPr>
                <w:noProof/>
                <w:webHidden/>
              </w:rPr>
              <w:fldChar w:fldCharType="end"/>
            </w:r>
          </w:hyperlink>
        </w:p>
        <w:p w14:paraId="0B2946D9" w14:textId="3A891644" w:rsidR="00A74A8B" w:rsidRDefault="00A74A8B">
          <w:pPr>
            <w:pStyle w:val="TOC3"/>
            <w:rPr>
              <w:rFonts w:eastAsiaTheme="minorEastAsia"/>
              <w:noProof/>
              <w:sz w:val="22"/>
              <w:szCs w:val="22"/>
              <w:lang w:val="en-US"/>
            </w:rPr>
          </w:pPr>
          <w:hyperlink w:anchor="_Toc184730082" w:history="1">
            <w:r w:rsidRPr="00553354">
              <w:rPr>
                <w:rStyle w:val="Hyperlink"/>
                <w:rFonts w:ascii="Sandvik Sans Headline" w:hAnsi="Sandvik Sans Headline"/>
                <w:noProof/>
                <w:lang w:val="en-US" w:eastAsia="sv-SE"/>
              </w:rPr>
              <w:t>Business Partner Code of Conduct</w:t>
            </w:r>
            <w:r>
              <w:rPr>
                <w:noProof/>
                <w:webHidden/>
              </w:rPr>
              <w:tab/>
            </w:r>
            <w:r>
              <w:rPr>
                <w:noProof/>
                <w:webHidden/>
              </w:rPr>
              <w:fldChar w:fldCharType="begin"/>
            </w:r>
            <w:r>
              <w:rPr>
                <w:noProof/>
                <w:webHidden/>
              </w:rPr>
              <w:instrText xml:space="preserve"> PAGEREF _Toc184730082 \h </w:instrText>
            </w:r>
            <w:r>
              <w:rPr>
                <w:noProof/>
                <w:webHidden/>
              </w:rPr>
            </w:r>
            <w:r>
              <w:rPr>
                <w:noProof/>
                <w:webHidden/>
              </w:rPr>
              <w:fldChar w:fldCharType="separate"/>
            </w:r>
            <w:r w:rsidR="009E392C">
              <w:rPr>
                <w:noProof/>
                <w:webHidden/>
              </w:rPr>
              <w:t>7</w:t>
            </w:r>
            <w:r>
              <w:rPr>
                <w:noProof/>
                <w:webHidden/>
              </w:rPr>
              <w:fldChar w:fldCharType="end"/>
            </w:r>
          </w:hyperlink>
        </w:p>
        <w:p w14:paraId="498FBA9D" w14:textId="4ACB9ECC" w:rsidR="00A74A8B" w:rsidRDefault="00A74A8B">
          <w:pPr>
            <w:pStyle w:val="TOC3"/>
            <w:rPr>
              <w:rFonts w:eastAsiaTheme="minorEastAsia"/>
              <w:noProof/>
              <w:sz w:val="22"/>
              <w:szCs w:val="22"/>
              <w:lang w:val="en-US"/>
            </w:rPr>
          </w:pPr>
          <w:hyperlink w:anchor="_Toc184730083" w:history="1">
            <w:r w:rsidRPr="00553354">
              <w:rPr>
                <w:rStyle w:val="Hyperlink"/>
                <w:rFonts w:ascii="Sandvik Sans Headline" w:hAnsi="Sandvik Sans Headline"/>
                <w:noProof/>
                <w:lang w:val="en-US" w:eastAsia="sv-SE"/>
              </w:rPr>
              <w:t>Policies</w:t>
            </w:r>
            <w:r>
              <w:rPr>
                <w:noProof/>
                <w:webHidden/>
              </w:rPr>
              <w:tab/>
            </w:r>
            <w:r>
              <w:rPr>
                <w:noProof/>
                <w:webHidden/>
              </w:rPr>
              <w:fldChar w:fldCharType="begin"/>
            </w:r>
            <w:r>
              <w:rPr>
                <w:noProof/>
                <w:webHidden/>
              </w:rPr>
              <w:instrText xml:space="preserve"> PAGEREF _Toc184730083 \h </w:instrText>
            </w:r>
            <w:r>
              <w:rPr>
                <w:noProof/>
                <w:webHidden/>
              </w:rPr>
            </w:r>
            <w:r>
              <w:rPr>
                <w:noProof/>
                <w:webHidden/>
              </w:rPr>
              <w:fldChar w:fldCharType="separate"/>
            </w:r>
            <w:r w:rsidR="009E392C">
              <w:rPr>
                <w:noProof/>
                <w:webHidden/>
              </w:rPr>
              <w:t>7</w:t>
            </w:r>
            <w:r>
              <w:rPr>
                <w:noProof/>
                <w:webHidden/>
              </w:rPr>
              <w:fldChar w:fldCharType="end"/>
            </w:r>
          </w:hyperlink>
        </w:p>
        <w:p w14:paraId="29F6F353" w14:textId="786852B0" w:rsidR="00A74A8B" w:rsidRDefault="00A74A8B">
          <w:pPr>
            <w:pStyle w:val="TOC2"/>
            <w:rPr>
              <w:rFonts w:eastAsiaTheme="minorEastAsia"/>
              <w:noProof/>
              <w:sz w:val="22"/>
              <w:szCs w:val="22"/>
              <w:lang w:val="en-US"/>
            </w:rPr>
          </w:pPr>
          <w:hyperlink w:anchor="_Toc184730084" w:history="1">
            <w:r w:rsidRPr="00553354">
              <w:rPr>
                <w:rStyle w:val="Hyperlink"/>
                <w:rFonts w:ascii="Sandvik Sans Headline" w:hAnsi="Sandvik Sans Headline"/>
                <w:noProof/>
                <w:lang w:eastAsia="sv-SE"/>
              </w:rPr>
              <w:t>Conflict minerals and cobalt</w:t>
            </w:r>
            <w:r>
              <w:rPr>
                <w:noProof/>
                <w:webHidden/>
              </w:rPr>
              <w:tab/>
            </w:r>
            <w:r>
              <w:rPr>
                <w:noProof/>
                <w:webHidden/>
              </w:rPr>
              <w:fldChar w:fldCharType="begin"/>
            </w:r>
            <w:r>
              <w:rPr>
                <w:noProof/>
                <w:webHidden/>
              </w:rPr>
              <w:instrText xml:space="preserve"> PAGEREF _Toc184730084 \h </w:instrText>
            </w:r>
            <w:r>
              <w:rPr>
                <w:noProof/>
                <w:webHidden/>
              </w:rPr>
            </w:r>
            <w:r>
              <w:rPr>
                <w:noProof/>
                <w:webHidden/>
              </w:rPr>
              <w:fldChar w:fldCharType="separate"/>
            </w:r>
            <w:r w:rsidR="009E392C">
              <w:rPr>
                <w:noProof/>
                <w:webHidden/>
              </w:rPr>
              <w:t>7</w:t>
            </w:r>
            <w:r>
              <w:rPr>
                <w:noProof/>
                <w:webHidden/>
              </w:rPr>
              <w:fldChar w:fldCharType="end"/>
            </w:r>
          </w:hyperlink>
        </w:p>
        <w:p w14:paraId="01E18C46" w14:textId="7B4C1D40" w:rsidR="00A74A8B" w:rsidRDefault="00A74A8B">
          <w:pPr>
            <w:pStyle w:val="TOC3"/>
            <w:rPr>
              <w:rFonts w:eastAsiaTheme="minorEastAsia"/>
              <w:noProof/>
              <w:sz w:val="22"/>
              <w:szCs w:val="22"/>
              <w:lang w:val="en-US"/>
            </w:rPr>
          </w:pPr>
          <w:hyperlink w:anchor="_Toc184730085" w:history="1">
            <w:r w:rsidRPr="00553354">
              <w:rPr>
                <w:rStyle w:val="Hyperlink"/>
                <w:rFonts w:ascii="Sandvik Sans Headline" w:hAnsi="Sandvik Sans Headline"/>
                <w:noProof/>
                <w:lang w:val="en-US" w:eastAsia="sv-SE"/>
              </w:rPr>
              <w:t>Conflict minerals</w:t>
            </w:r>
            <w:r>
              <w:rPr>
                <w:noProof/>
                <w:webHidden/>
              </w:rPr>
              <w:tab/>
            </w:r>
            <w:r>
              <w:rPr>
                <w:noProof/>
                <w:webHidden/>
              </w:rPr>
              <w:fldChar w:fldCharType="begin"/>
            </w:r>
            <w:r>
              <w:rPr>
                <w:noProof/>
                <w:webHidden/>
              </w:rPr>
              <w:instrText xml:space="preserve"> PAGEREF _Toc184730085 \h </w:instrText>
            </w:r>
            <w:r>
              <w:rPr>
                <w:noProof/>
                <w:webHidden/>
              </w:rPr>
            </w:r>
            <w:r>
              <w:rPr>
                <w:noProof/>
                <w:webHidden/>
              </w:rPr>
              <w:fldChar w:fldCharType="separate"/>
            </w:r>
            <w:r w:rsidR="009E392C">
              <w:rPr>
                <w:noProof/>
                <w:webHidden/>
              </w:rPr>
              <w:t>7</w:t>
            </w:r>
            <w:r>
              <w:rPr>
                <w:noProof/>
                <w:webHidden/>
              </w:rPr>
              <w:fldChar w:fldCharType="end"/>
            </w:r>
          </w:hyperlink>
        </w:p>
        <w:p w14:paraId="44CF1A18" w14:textId="06A6A40C" w:rsidR="00A74A8B" w:rsidRDefault="00A74A8B">
          <w:pPr>
            <w:pStyle w:val="TOC3"/>
            <w:rPr>
              <w:rFonts w:eastAsiaTheme="minorEastAsia"/>
              <w:noProof/>
              <w:sz w:val="22"/>
              <w:szCs w:val="22"/>
              <w:lang w:val="en-US"/>
            </w:rPr>
          </w:pPr>
          <w:hyperlink w:anchor="_Toc184730086" w:history="1">
            <w:r w:rsidRPr="00553354">
              <w:rPr>
                <w:rStyle w:val="Hyperlink"/>
                <w:rFonts w:ascii="Sandvik Sans Headline" w:hAnsi="Sandvik Sans Headline"/>
                <w:noProof/>
                <w:lang w:val="en-US" w:eastAsia="sv-SE"/>
              </w:rPr>
              <w:t>Cobalt</w:t>
            </w:r>
            <w:r>
              <w:rPr>
                <w:noProof/>
                <w:webHidden/>
              </w:rPr>
              <w:tab/>
            </w:r>
            <w:r>
              <w:rPr>
                <w:noProof/>
                <w:webHidden/>
              </w:rPr>
              <w:fldChar w:fldCharType="begin"/>
            </w:r>
            <w:r>
              <w:rPr>
                <w:noProof/>
                <w:webHidden/>
              </w:rPr>
              <w:instrText xml:space="preserve"> PAGEREF _Toc184730086 \h </w:instrText>
            </w:r>
            <w:r>
              <w:rPr>
                <w:noProof/>
                <w:webHidden/>
              </w:rPr>
            </w:r>
            <w:r>
              <w:rPr>
                <w:noProof/>
                <w:webHidden/>
              </w:rPr>
              <w:fldChar w:fldCharType="separate"/>
            </w:r>
            <w:r w:rsidR="009E392C">
              <w:rPr>
                <w:noProof/>
                <w:webHidden/>
              </w:rPr>
              <w:t>8</w:t>
            </w:r>
            <w:r>
              <w:rPr>
                <w:noProof/>
                <w:webHidden/>
              </w:rPr>
              <w:fldChar w:fldCharType="end"/>
            </w:r>
          </w:hyperlink>
        </w:p>
        <w:p w14:paraId="5828DB31" w14:textId="0D727E95" w:rsidR="00A74A8B" w:rsidRDefault="00A74A8B">
          <w:pPr>
            <w:pStyle w:val="TOC2"/>
            <w:rPr>
              <w:rFonts w:eastAsiaTheme="minorEastAsia"/>
              <w:noProof/>
              <w:sz w:val="22"/>
              <w:szCs w:val="22"/>
              <w:lang w:val="en-US"/>
            </w:rPr>
          </w:pPr>
          <w:hyperlink w:anchor="_Toc184730087" w:history="1">
            <w:r w:rsidRPr="00553354">
              <w:rPr>
                <w:rStyle w:val="Hyperlink"/>
                <w:rFonts w:ascii="Sandvik Sans Headline" w:hAnsi="Sandvik Sans Headline"/>
                <w:noProof/>
                <w:lang w:eastAsia="sv-SE"/>
              </w:rPr>
              <w:t>Net zero and environmental management</w:t>
            </w:r>
            <w:r>
              <w:rPr>
                <w:noProof/>
                <w:webHidden/>
              </w:rPr>
              <w:tab/>
            </w:r>
            <w:r>
              <w:rPr>
                <w:noProof/>
                <w:webHidden/>
              </w:rPr>
              <w:fldChar w:fldCharType="begin"/>
            </w:r>
            <w:r>
              <w:rPr>
                <w:noProof/>
                <w:webHidden/>
              </w:rPr>
              <w:instrText xml:space="preserve"> PAGEREF _Toc184730087 \h </w:instrText>
            </w:r>
            <w:r>
              <w:rPr>
                <w:noProof/>
                <w:webHidden/>
              </w:rPr>
            </w:r>
            <w:r>
              <w:rPr>
                <w:noProof/>
                <w:webHidden/>
              </w:rPr>
              <w:fldChar w:fldCharType="separate"/>
            </w:r>
            <w:r w:rsidR="009E392C">
              <w:rPr>
                <w:noProof/>
                <w:webHidden/>
              </w:rPr>
              <w:t>8</w:t>
            </w:r>
            <w:r>
              <w:rPr>
                <w:noProof/>
                <w:webHidden/>
              </w:rPr>
              <w:fldChar w:fldCharType="end"/>
            </w:r>
          </w:hyperlink>
        </w:p>
        <w:p w14:paraId="326DDACA" w14:textId="3EB40AE9" w:rsidR="00A74A8B" w:rsidRDefault="00A74A8B">
          <w:pPr>
            <w:pStyle w:val="TOC3"/>
            <w:rPr>
              <w:rFonts w:eastAsiaTheme="minorEastAsia"/>
              <w:noProof/>
              <w:sz w:val="22"/>
              <w:szCs w:val="22"/>
              <w:lang w:val="en-US"/>
            </w:rPr>
          </w:pPr>
          <w:hyperlink w:anchor="_Toc184730088" w:history="1">
            <w:r w:rsidRPr="00553354">
              <w:rPr>
                <w:rStyle w:val="Hyperlink"/>
                <w:rFonts w:ascii="Sandvik Sans Headline" w:hAnsi="Sandvik Sans Headline"/>
                <w:noProof/>
                <w:lang w:val="en-US" w:eastAsia="sv-SE"/>
              </w:rPr>
              <w:t>Net zero and energy</w:t>
            </w:r>
            <w:r>
              <w:rPr>
                <w:noProof/>
                <w:webHidden/>
              </w:rPr>
              <w:tab/>
            </w:r>
            <w:r>
              <w:rPr>
                <w:noProof/>
                <w:webHidden/>
              </w:rPr>
              <w:fldChar w:fldCharType="begin"/>
            </w:r>
            <w:r>
              <w:rPr>
                <w:noProof/>
                <w:webHidden/>
              </w:rPr>
              <w:instrText xml:space="preserve"> PAGEREF _Toc184730088 \h </w:instrText>
            </w:r>
            <w:r>
              <w:rPr>
                <w:noProof/>
                <w:webHidden/>
              </w:rPr>
            </w:r>
            <w:r>
              <w:rPr>
                <w:noProof/>
                <w:webHidden/>
              </w:rPr>
              <w:fldChar w:fldCharType="separate"/>
            </w:r>
            <w:r w:rsidR="009E392C">
              <w:rPr>
                <w:noProof/>
                <w:webHidden/>
              </w:rPr>
              <w:t>8</w:t>
            </w:r>
            <w:r>
              <w:rPr>
                <w:noProof/>
                <w:webHidden/>
              </w:rPr>
              <w:fldChar w:fldCharType="end"/>
            </w:r>
          </w:hyperlink>
        </w:p>
        <w:p w14:paraId="3B6F581E" w14:textId="51BDE4DE" w:rsidR="00A74A8B" w:rsidRDefault="00A74A8B">
          <w:pPr>
            <w:pStyle w:val="TOC3"/>
            <w:rPr>
              <w:rFonts w:eastAsiaTheme="minorEastAsia"/>
              <w:noProof/>
              <w:sz w:val="22"/>
              <w:szCs w:val="22"/>
              <w:lang w:val="en-US"/>
            </w:rPr>
          </w:pPr>
          <w:hyperlink w:anchor="_Toc184730089" w:history="1">
            <w:r w:rsidRPr="00553354">
              <w:rPr>
                <w:rStyle w:val="Hyperlink"/>
                <w:rFonts w:ascii="Sandvik Sans Headline" w:hAnsi="Sandvik Sans Headline"/>
                <w:noProof/>
                <w:lang w:val="en-US" w:eastAsia="sv-SE"/>
              </w:rPr>
              <w:t>Environmental management</w:t>
            </w:r>
            <w:r>
              <w:rPr>
                <w:noProof/>
                <w:webHidden/>
              </w:rPr>
              <w:tab/>
            </w:r>
            <w:r>
              <w:rPr>
                <w:noProof/>
                <w:webHidden/>
              </w:rPr>
              <w:fldChar w:fldCharType="begin"/>
            </w:r>
            <w:r>
              <w:rPr>
                <w:noProof/>
                <w:webHidden/>
              </w:rPr>
              <w:instrText xml:space="preserve"> PAGEREF _Toc184730089 \h </w:instrText>
            </w:r>
            <w:r>
              <w:rPr>
                <w:noProof/>
                <w:webHidden/>
              </w:rPr>
            </w:r>
            <w:r>
              <w:rPr>
                <w:noProof/>
                <w:webHidden/>
              </w:rPr>
              <w:fldChar w:fldCharType="separate"/>
            </w:r>
            <w:r w:rsidR="009E392C">
              <w:rPr>
                <w:noProof/>
                <w:webHidden/>
              </w:rPr>
              <w:t>9</w:t>
            </w:r>
            <w:r>
              <w:rPr>
                <w:noProof/>
                <w:webHidden/>
              </w:rPr>
              <w:fldChar w:fldCharType="end"/>
            </w:r>
          </w:hyperlink>
        </w:p>
        <w:p w14:paraId="39943D7B" w14:textId="7D85DE3B" w:rsidR="00A74A8B" w:rsidRDefault="00A74A8B">
          <w:pPr>
            <w:pStyle w:val="TOC2"/>
            <w:rPr>
              <w:rFonts w:eastAsiaTheme="minorEastAsia"/>
              <w:noProof/>
              <w:sz w:val="22"/>
              <w:szCs w:val="22"/>
              <w:lang w:val="en-US"/>
            </w:rPr>
          </w:pPr>
          <w:hyperlink w:anchor="_Toc184730090" w:history="1">
            <w:r w:rsidRPr="00553354">
              <w:rPr>
                <w:rStyle w:val="Hyperlink"/>
                <w:rFonts w:ascii="Sandvik Sans Headline" w:hAnsi="Sandvik Sans Headline"/>
                <w:noProof/>
                <w:lang w:eastAsia="sv-SE"/>
              </w:rPr>
              <w:t>Health &amp; safety</w:t>
            </w:r>
            <w:r>
              <w:rPr>
                <w:noProof/>
                <w:webHidden/>
              </w:rPr>
              <w:tab/>
            </w:r>
            <w:r>
              <w:rPr>
                <w:noProof/>
                <w:webHidden/>
              </w:rPr>
              <w:fldChar w:fldCharType="begin"/>
            </w:r>
            <w:r>
              <w:rPr>
                <w:noProof/>
                <w:webHidden/>
              </w:rPr>
              <w:instrText xml:space="preserve"> PAGEREF _Toc184730090 \h </w:instrText>
            </w:r>
            <w:r>
              <w:rPr>
                <w:noProof/>
                <w:webHidden/>
              </w:rPr>
            </w:r>
            <w:r>
              <w:rPr>
                <w:noProof/>
                <w:webHidden/>
              </w:rPr>
              <w:fldChar w:fldCharType="separate"/>
            </w:r>
            <w:r w:rsidR="009E392C">
              <w:rPr>
                <w:noProof/>
                <w:webHidden/>
              </w:rPr>
              <w:t>9</w:t>
            </w:r>
            <w:r>
              <w:rPr>
                <w:noProof/>
                <w:webHidden/>
              </w:rPr>
              <w:fldChar w:fldCharType="end"/>
            </w:r>
          </w:hyperlink>
        </w:p>
        <w:p w14:paraId="07077593" w14:textId="4CF54116" w:rsidR="00A74A8B" w:rsidRDefault="00A74A8B">
          <w:pPr>
            <w:pStyle w:val="TOC2"/>
            <w:rPr>
              <w:rFonts w:eastAsiaTheme="minorEastAsia"/>
              <w:noProof/>
              <w:sz w:val="22"/>
              <w:szCs w:val="22"/>
              <w:lang w:val="en-US"/>
            </w:rPr>
          </w:pPr>
          <w:hyperlink w:anchor="_Toc184730091" w:history="1">
            <w:r w:rsidRPr="00553354">
              <w:rPr>
                <w:rStyle w:val="Hyperlink"/>
                <w:rFonts w:ascii="Sandvik Sans Headline" w:hAnsi="Sandvik Sans Headline"/>
                <w:noProof/>
                <w:lang w:eastAsia="sv-SE"/>
              </w:rPr>
              <w:t>Circularity</w:t>
            </w:r>
            <w:r>
              <w:rPr>
                <w:noProof/>
                <w:webHidden/>
              </w:rPr>
              <w:tab/>
            </w:r>
            <w:r>
              <w:rPr>
                <w:noProof/>
                <w:webHidden/>
              </w:rPr>
              <w:fldChar w:fldCharType="begin"/>
            </w:r>
            <w:r>
              <w:rPr>
                <w:noProof/>
                <w:webHidden/>
              </w:rPr>
              <w:instrText xml:space="preserve"> PAGEREF _Toc184730091 \h </w:instrText>
            </w:r>
            <w:r>
              <w:rPr>
                <w:noProof/>
                <w:webHidden/>
              </w:rPr>
            </w:r>
            <w:r>
              <w:rPr>
                <w:noProof/>
                <w:webHidden/>
              </w:rPr>
              <w:fldChar w:fldCharType="separate"/>
            </w:r>
            <w:r w:rsidR="009E392C">
              <w:rPr>
                <w:noProof/>
                <w:webHidden/>
              </w:rPr>
              <w:t>9</w:t>
            </w:r>
            <w:r>
              <w:rPr>
                <w:noProof/>
                <w:webHidden/>
              </w:rPr>
              <w:fldChar w:fldCharType="end"/>
            </w:r>
          </w:hyperlink>
        </w:p>
        <w:p w14:paraId="44362C5E" w14:textId="1305BEF6" w:rsidR="00A74A8B" w:rsidRDefault="00A74A8B">
          <w:pPr>
            <w:pStyle w:val="TOC2"/>
            <w:rPr>
              <w:rFonts w:eastAsiaTheme="minorEastAsia"/>
              <w:noProof/>
              <w:sz w:val="22"/>
              <w:szCs w:val="22"/>
              <w:lang w:val="en-US"/>
            </w:rPr>
          </w:pPr>
          <w:hyperlink w:anchor="_Toc184730092" w:history="1">
            <w:r w:rsidRPr="00553354">
              <w:rPr>
                <w:rStyle w:val="Hyperlink"/>
                <w:rFonts w:ascii="Sandvik Sans Headline" w:hAnsi="Sandvik Sans Headline"/>
                <w:noProof/>
                <w:lang w:eastAsia="sv-SE"/>
              </w:rPr>
              <w:t>Labor and Human Rights</w:t>
            </w:r>
            <w:r>
              <w:rPr>
                <w:noProof/>
                <w:webHidden/>
              </w:rPr>
              <w:tab/>
            </w:r>
            <w:r>
              <w:rPr>
                <w:noProof/>
                <w:webHidden/>
              </w:rPr>
              <w:fldChar w:fldCharType="begin"/>
            </w:r>
            <w:r>
              <w:rPr>
                <w:noProof/>
                <w:webHidden/>
              </w:rPr>
              <w:instrText xml:space="preserve"> PAGEREF _Toc184730092 \h </w:instrText>
            </w:r>
            <w:r>
              <w:rPr>
                <w:noProof/>
                <w:webHidden/>
              </w:rPr>
            </w:r>
            <w:r>
              <w:rPr>
                <w:noProof/>
                <w:webHidden/>
              </w:rPr>
              <w:fldChar w:fldCharType="separate"/>
            </w:r>
            <w:r w:rsidR="009E392C">
              <w:rPr>
                <w:noProof/>
                <w:webHidden/>
              </w:rPr>
              <w:t>10</w:t>
            </w:r>
            <w:r>
              <w:rPr>
                <w:noProof/>
                <w:webHidden/>
              </w:rPr>
              <w:fldChar w:fldCharType="end"/>
            </w:r>
          </w:hyperlink>
        </w:p>
        <w:p w14:paraId="6D50F32E" w14:textId="2873A4F0" w:rsidR="00A74A8B" w:rsidRDefault="00A74A8B">
          <w:pPr>
            <w:pStyle w:val="TOC2"/>
            <w:rPr>
              <w:rFonts w:eastAsiaTheme="minorEastAsia"/>
              <w:noProof/>
              <w:sz w:val="22"/>
              <w:szCs w:val="22"/>
              <w:lang w:val="en-US"/>
            </w:rPr>
          </w:pPr>
          <w:hyperlink w:anchor="_Toc184730093" w:history="1">
            <w:r w:rsidRPr="00553354">
              <w:rPr>
                <w:rStyle w:val="Hyperlink"/>
                <w:rFonts w:ascii="Sandvik Sans Headline" w:hAnsi="Sandvik Sans Headline"/>
                <w:noProof/>
                <w:lang w:eastAsia="sv-SE"/>
              </w:rPr>
              <w:t>Supplier engagement</w:t>
            </w:r>
            <w:r>
              <w:rPr>
                <w:noProof/>
                <w:webHidden/>
              </w:rPr>
              <w:tab/>
            </w:r>
            <w:r>
              <w:rPr>
                <w:noProof/>
                <w:webHidden/>
              </w:rPr>
              <w:fldChar w:fldCharType="begin"/>
            </w:r>
            <w:r>
              <w:rPr>
                <w:noProof/>
                <w:webHidden/>
              </w:rPr>
              <w:instrText xml:space="preserve"> PAGEREF _Toc184730093 \h </w:instrText>
            </w:r>
            <w:r>
              <w:rPr>
                <w:noProof/>
                <w:webHidden/>
              </w:rPr>
            </w:r>
            <w:r>
              <w:rPr>
                <w:noProof/>
                <w:webHidden/>
              </w:rPr>
              <w:fldChar w:fldCharType="separate"/>
            </w:r>
            <w:r w:rsidR="009E392C">
              <w:rPr>
                <w:noProof/>
                <w:webHidden/>
              </w:rPr>
              <w:t>10</w:t>
            </w:r>
            <w:r>
              <w:rPr>
                <w:noProof/>
                <w:webHidden/>
              </w:rPr>
              <w:fldChar w:fldCharType="end"/>
            </w:r>
          </w:hyperlink>
        </w:p>
        <w:p w14:paraId="558E0E2A" w14:textId="2E9B365C" w:rsidR="00A74A8B" w:rsidRDefault="00A74A8B">
          <w:pPr>
            <w:pStyle w:val="TOC2"/>
            <w:rPr>
              <w:rFonts w:eastAsiaTheme="minorEastAsia"/>
              <w:noProof/>
              <w:sz w:val="22"/>
              <w:szCs w:val="22"/>
              <w:lang w:val="en-US"/>
            </w:rPr>
          </w:pPr>
          <w:hyperlink w:anchor="_Toc184730094" w:history="1">
            <w:r w:rsidRPr="00553354">
              <w:rPr>
                <w:rStyle w:val="Hyperlink"/>
                <w:rFonts w:ascii="Sandvik Sans Headline" w:hAnsi="Sandvik Sans Headline"/>
                <w:noProof/>
                <w:lang w:eastAsia="sv-SE"/>
              </w:rPr>
              <w:t>Continuous improvement</w:t>
            </w:r>
            <w:r>
              <w:rPr>
                <w:noProof/>
                <w:webHidden/>
              </w:rPr>
              <w:tab/>
            </w:r>
            <w:r>
              <w:rPr>
                <w:noProof/>
                <w:webHidden/>
              </w:rPr>
              <w:fldChar w:fldCharType="begin"/>
            </w:r>
            <w:r>
              <w:rPr>
                <w:noProof/>
                <w:webHidden/>
              </w:rPr>
              <w:instrText xml:space="preserve"> PAGEREF _Toc184730094 \h </w:instrText>
            </w:r>
            <w:r>
              <w:rPr>
                <w:noProof/>
                <w:webHidden/>
              </w:rPr>
            </w:r>
            <w:r>
              <w:rPr>
                <w:noProof/>
                <w:webHidden/>
              </w:rPr>
              <w:fldChar w:fldCharType="separate"/>
            </w:r>
            <w:r w:rsidR="009E392C">
              <w:rPr>
                <w:noProof/>
                <w:webHidden/>
              </w:rPr>
              <w:t>11</w:t>
            </w:r>
            <w:r>
              <w:rPr>
                <w:noProof/>
                <w:webHidden/>
              </w:rPr>
              <w:fldChar w:fldCharType="end"/>
            </w:r>
          </w:hyperlink>
        </w:p>
        <w:p w14:paraId="2DAE274E" w14:textId="45C2552C" w:rsidR="00002E03" w:rsidRDefault="00002E03" w:rsidP="00002E03">
          <w:pPr>
            <w:rPr>
              <w:b/>
              <w:bCs/>
              <w:noProof/>
            </w:rPr>
          </w:pPr>
          <w:r>
            <w:rPr>
              <w:b/>
              <w:bCs/>
              <w:noProof/>
            </w:rPr>
            <w:fldChar w:fldCharType="end"/>
          </w:r>
        </w:p>
      </w:sdtContent>
    </w:sdt>
    <w:p w14:paraId="18D4FDA7" w14:textId="0AAD193E" w:rsidR="00C37BE7" w:rsidRPr="00002E03" w:rsidRDefault="008E3B1D" w:rsidP="00002E03">
      <w:pPr>
        <w:rPr>
          <w:b/>
          <w:bCs/>
          <w:noProof/>
        </w:rPr>
      </w:pPr>
      <w:r w:rsidRPr="00090103">
        <w:rPr>
          <w:rFonts w:ascii="Sandvik Sans Headline" w:hAnsi="Sandvik Sans Headline"/>
        </w:rPr>
        <w:fldChar w:fldCharType="begin"/>
      </w:r>
      <w:r w:rsidRPr="00090103">
        <w:rPr>
          <w:rFonts w:ascii="Sandvik Sans Headline" w:hAnsi="Sandvik Sans Headline"/>
        </w:rPr>
        <w:instrText xml:space="preserve"> TOC \o "2-2" \h \z \t "Rubrik 1;1;1. Num Heading 1;1" </w:instrText>
      </w:r>
      <w:r w:rsidRPr="00090103">
        <w:rPr>
          <w:rFonts w:ascii="Sandvik Sans Headline" w:hAnsi="Sandvik Sans Headline"/>
        </w:rPr>
        <w:fldChar w:fldCharType="separate"/>
      </w:r>
      <w:r w:rsidRPr="00090103">
        <w:rPr>
          <w:rFonts w:ascii="Sandvik Sans Headline" w:hAnsi="Sandvik Sans Headline"/>
        </w:rPr>
        <w:fldChar w:fldCharType="end"/>
      </w:r>
      <w:r w:rsidR="00C37BE7">
        <w:rPr>
          <w:rFonts w:ascii="Sandvik Sans Headline" w:hAnsi="Sandvik Sans Headline"/>
        </w:rPr>
        <w:fldChar w:fldCharType="begin"/>
      </w:r>
      <w:r w:rsidR="00C37BE7">
        <w:rPr>
          <w:rFonts w:ascii="Sandvik Sans Headline" w:hAnsi="Sandvik Sans Headline"/>
        </w:rPr>
        <w:instrText xml:space="preserve"> TOC \o "2-2" \h \z </w:instrText>
      </w:r>
      <w:r w:rsidR="00C37BE7">
        <w:rPr>
          <w:rFonts w:ascii="Sandvik Sans Headline" w:hAnsi="Sandvik Sans Headline"/>
        </w:rPr>
        <w:fldChar w:fldCharType="separate"/>
      </w:r>
    </w:p>
    <w:p w14:paraId="3CCB552E" w14:textId="4A9A4AC8" w:rsidR="00C37BE7" w:rsidRDefault="00C37BE7">
      <w:pPr>
        <w:rPr>
          <w:rFonts w:ascii="Sandvik Sans Text" w:hAnsi="Sandvik Sans Text"/>
        </w:rPr>
      </w:pPr>
      <w:r>
        <w:rPr>
          <w:rFonts w:ascii="Sandvik Sans Headline" w:hAnsi="Sandvik Sans Headline"/>
        </w:rPr>
        <w:fldChar w:fldCharType="end"/>
      </w:r>
      <w:r>
        <w:rPr>
          <w:rFonts w:ascii="Sandvik Sans Text" w:hAnsi="Sandvik Sans Text"/>
        </w:rPr>
        <w:br w:type="page"/>
      </w:r>
    </w:p>
    <w:p w14:paraId="3D1B9F5C" w14:textId="5503CB82" w:rsidR="00EC4AF6" w:rsidRPr="00090103" w:rsidRDefault="0018631B" w:rsidP="00EC4AF6">
      <w:pPr>
        <w:pStyle w:val="Heading1"/>
        <w:rPr>
          <w:rFonts w:ascii="Sandvik Sans Headline" w:hAnsi="Sandvik Sans Headline"/>
          <w:lang w:eastAsia="sv-SE"/>
        </w:rPr>
      </w:pPr>
      <w:bookmarkStart w:id="0" w:name="_Toc184730068"/>
      <w:r w:rsidRPr="00090103">
        <w:rPr>
          <w:rFonts w:ascii="Sandvik Sans Headline" w:hAnsi="Sandvik Sans Headline"/>
          <w:lang w:eastAsia="sv-SE"/>
        </w:rPr>
        <w:t>Sustainability statement</w:t>
      </w:r>
      <w:bookmarkEnd w:id="0"/>
    </w:p>
    <w:p w14:paraId="49811DE4" w14:textId="77777777" w:rsidR="001A1B9C" w:rsidRPr="00607A99" w:rsidRDefault="001A1B9C" w:rsidP="001A1B9C">
      <w:pPr>
        <w:rPr>
          <w:rFonts w:ascii="Sandvik Sans Headline" w:hAnsi="Sandvik Sans Headline"/>
          <w:sz w:val="24"/>
          <w:szCs w:val="24"/>
          <w:lang w:val="en-US" w:eastAsia="sv-SE"/>
        </w:rPr>
      </w:pPr>
      <w:r w:rsidRPr="00607A99">
        <w:rPr>
          <w:rFonts w:ascii="Sandvik Sans Headline" w:hAnsi="Sandvik Sans Headline"/>
          <w:sz w:val="24"/>
          <w:szCs w:val="24"/>
          <w:lang w:val="en-US" w:eastAsia="sv-SE"/>
        </w:rPr>
        <w:t>The future of manufacturing is net zero, circular, and efficient</w:t>
      </w:r>
    </w:p>
    <w:p w14:paraId="223403F1" w14:textId="3935F7AE" w:rsidR="001A1B9C" w:rsidRPr="001A1B9C" w:rsidRDefault="001A1B9C" w:rsidP="001A1B9C">
      <w:pPr>
        <w:rPr>
          <w:rFonts w:ascii="Sandvik Sans Text" w:hAnsi="Sandvik Sans Text"/>
          <w:lang w:val="en-US" w:eastAsia="sv-SE"/>
        </w:rPr>
      </w:pPr>
      <w:r w:rsidRPr="001A1B9C">
        <w:rPr>
          <w:rFonts w:ascii="Sandvik Sans Text" w:hAnsi="Sandvik Sans Text"/>
          <w:lang w:val="en-US" w:eastAsia="sv-SE"/>
        </w:rPr>
        <w:t xml:space="preserve">The world needs sustainable manufacturing, and our industry needs to become part of the solution. Together with our customers and partners, we are redefining the landscape of component manufacturing by creating value today to ensure a thriving, resilient future for both the industry and society at large. </w:t>
      </w:r>
    </w:p>
    <w:p w14:paraId="4087F36A" w14:textId="666BB383" w:rsidR="001A1B9C" w:rsidRPr="001A1B9C" w:rsidRDefault="001A1B9C" w:rsidP="001A1B9C">
      <w:pPr>
        <w:rPr>
          <w:rFonts w:ascii="Sandvik Sans Text" w:hAnsi="Sandvik Sans Text"/>
          <w:lang w:val="en-US" w:eastAsia="sv-SE"/>
        </w:rPr>
      </w:pPr>
      <w:r w:rsidRPr="001A1B9C">
        <w:rPr>
          <w:rFonts w:ascii="Sandvik Sans Text" w:hAnsi="Sandvik Sans Text"/>
          <w:lang w:val="en-US" w:eastAsia="sv-SE"/>
        </w:rPr>
        <w:t>Through the right mix of people, knowledge and technology, we pioneer solutions that propel manufacturing towards net zero, circularity, and resource efficiency. Our expertise lies in designing superior tools and data-driven machining technology that boosts productivity while cutting material and energy waste across the entire value chain.</w:t>
      </w:r>
    </w:p>
    <w:p w14:paraId="0F763A70" w14:textId="14C0AA73" w:rsidR="001A1B9C" w:rsidRDefault="001A1B9C" w:rsidP="001A1B9C">
      <w:pPr>
        <w:rPr>
          <w:rFonts w:ascii="Sandvik Sans Text" w:hAnsi="Sandvik Sans Text"/>
          <w:lang w:val="en-US" w:eastAsia="sv-SE"/>
        </w:rPr>
      </w:pPr>
      <w:r w:rsidRPr="001A1B9C">
        <w:rPr>
          <w:rFonts w:ascii="Sandvik Sans Text" w:hAnsi="Sandvik Sans Text"/>
          <w:lang w:val="en-US" w:eastAsia="sv-SE"/>
        </w:rPr>
        <w:t xml:space="preserve">We focus on continuous improvement across </w:t>
      </w:r>
      <w:r w:rsidR="00DB285A">
        <w:rPr>
          <w:rFonts w:ascii="Sandvik Sans Text" w:hAnsi="Sandvik Sans Text"/>
          <w:lang w:val="en-US" w:eastAsia="sv-SE"/>
        </w:rPr>
        <w:t>five</w:t>
      </w:r>
      <w:r w:rsidRPr="001A1B9C">
        <w:rPr>
          <w:rFonts w:ascii="Sandvik Sans Text" w:hAnsi="Sandvik Sans Text"/>
          <w:lang w:val="en-US" w:eastAsia="sv-SE"/>
        </w:rPr>
        <w:t xml:space="preserve"> key areas: sustainable solutions, net zero, circularity, people and communities, </w:t>
      </w:r>
      <w:r w:rsidR="00DB285A">
        <w:rPr>
          <w:rFonts w:ascii="Sandvik Sans Text" w:hAnsi="Sandvik Sans Text"/>
          <w:lang w:val="en-US" w:eastAsia="sv-SE"/>
        </w:rPr>
        <w:t xml:space="preserve">and </w:t>
      </w:r>
      <w:r w:rsidRPr="001A1B9C">
        <w:rPr>
          <w:rFonts w:ascii="Sandvik Sans Text" w:hAnsi="Sandvik Sans Text"/>
          <w:lang w:val="en-US" w:eastAsia="sv-SE"/>
        </w:rPr>
        <w:t>responsible business.</w:t>
      </w:r>
    </w:p>
    <w:p w14:paraId="43A5E2E9" w14:textId="6F0A2397" w:rsidR="00607A99" w:rsidRPr="00A4225B" w:rsidRDefault="00607A99" w:rsidP="00BE779A">
      <w:pPr>
        <w:rPr>
          <w:rFonts w:ascii="Sandvik Sans Text" w:hAnsi="Sandvik Sans Text"/>
          <w:lang w:val="en-US" w:eastAsia="sv-SE"/>
        </w:rPr>
      </w:pPr>
      <w:r w:rsidRPr="00A4225B">
        <w:rPr>
          <w:rFonts w:ascii="Sandvik Sans Text" w:hAnsi="Sandvik Sans Text"/>
          <w:lang w:val="en-US" w:eastAsia="sv-SE"/>
        </w:rPr>
        <w:t xml:space="preserve">Together, we are committed to fostering a culture of sustainability at </w:t>
      </w:r>
      <w:r w:rsidR="00BE779A">
        <w:rPr>
          <w:rFonts w:ascii="Sandvik Sans Text" w:hAnsi="Sandvik Sans Text"/>
          <w:lang w:val="en-US" w:eastAsia="sv-SE"/>
        </w:rPr>
        <w:t>Sandvik Coromant</w:t>
      </w:r>
      <w:r w:rsidRPr="00A4225B">
        <w:rPr>
          <w:rFonts w:ascii="Sandvik Sans Text" w:hAnsi="Sandvik Sans Text"/>
          <w:lang w:val="en-US" w:eastAsia="sv-SE"/>
        </w:rPr>
        <w:t>. We believe that by working collaboratively with our employees, customers, suppliers, and other stakeholders, we can achieve our sustainability goals and create long-term value for all. We are proud of the progress we have made, but we recognize that there is always more to do. We invite you to join us on this journey towards a more sustainable and resilient future. Together, we can make a difference.</w:t>
      </w:r>
    </w:p>
    <w:p w14:paraId="3605A774" w14:textId="26CCD003" w:rsidR="008633CF" w:rsidRPr="00A4225B" w:rsidRDefault="008633CF" w:rsidP="008633CF">
      <w:pPr>
        <w:rPr>
          <w:rFonts w:ascii="Sandvik Sans Text" w:hAnsi="Sandvik Sans Text"/>
          <w:lang w:val="en-US" w:eastAsia="sv-SE"/>
        </w:rPr>
      </w:pPr>
      <w:r w:rsidRPr="00A4225B">
        <w:rPr>
          <w:rFonts w:ascii="Sandvik Sans Text" w:hAnsi="Sandvik Sans Text"/>
          <w:lang w:val="en-US" w:eastAsia="sv-SE"/>
        </w:rPr>
        <w:t xml:space="preserve">The purpose of this sustainability </w:t>
      </w:r>
      <w:r w:rsidR="00BE779A">
        <w:rPr>
          <w:rFonts w:ascii="Sandvik Sans Text" w:hAnsi="Sandvik Sans Text"/>
          <w:lang w:val="en-US" w:eastAsia="sv-SE"/>
        </w:rPr>
        <w:t>information</w:t>
      </w:r>
      <w:r w:rsidRPr="00A4225B">
        <w:rPr>
          <w:rFonts w:ascii="Sandvik Sans Text" w:hAnsi="Sandvik Sans Text"/>
          <w:lang w:val="en-US" w:eastAsia="sv-SE"/>
        </w:rPr>
        <w:t xml:space="preserve"> is to provide our stakeholders with a clear and comprehensive overview of our sustainability policies, management approach, and practices. It aims to address frequently asked questions</w:t>
      </w:r>
      <w:r w:rsidR="00703054">
        <w:rPr>
          <w:rFonts w:ascii="Sandvik Sans Text" w:hAnsi="Sandvik Sans Text"/>
          <w:lang w:val="en-US" w:eastAsia="sv-SE"/>
        </w:rPr>
        <w:t xml:space="preserve">. </w:t>
      </w:r>
      <w:r w:rsidRPr="00A4225B">
        <w:rPr>
          <w:rFonts w:ascii="Sandvik Sans Text" w:hAnsi="Sandvik Sans Text"/>
          <w:lang w:val="en-US" w:eastAsia="sv-SE"/>
        </w:rPr>
        <w:t>By sharing this information, we seek to foster transparency, build trust, and highlight our ongoing commitment to sustainable development.</w:t>
      </w:r>
    </w:p>
    <w:p w14:paraId="1AFAF6B2" w14:textId="77777777" w:rsidR="0048075A" w:rsidRPr="00090103" w:rsidRDefault="0048075A" w:rsidP="0048075A">
      <w:pPr>
        <w:rPr>
          <w:rFonts w:ascii="Sandvik Sans Text" w:hAnsi="Sandvik Sans Text"/>
          <w:lang w:val="en-US" w:eastAsia="sv-SE"/>
        </w:rPr>
      </w:pPr>
    </w:p>
    <w:p w14:paraId="789A5422" w14:textId="04DFFA87" w:rsidR="004F108D" w:rsidRPr="00DF61F1" w:rsidRDefault="0048075A" w:rsidP="004F108D">
      <w:pPr>
        <w:rPr>
          <w:rFonts w:ascii="Sandvik Sans Text" w:hAnsi="Sandvik Sans Text"/>
          <w:lang w:val="en-US" w:eastAsia="sv-SE"/>
        </w:rPr>
      </w:pPr>
      <w:r w:rsidRPr="00DF61F1">
        <w:rPr>
          <w:rFonts w:ascii="Sandvik Sans Text" w:hAnsi="Sandvik Sans Text"/>
          <w:lang w:val="en-US" w:eastAsia="sv-SE"/>
        </w:rPr>
        <w:t>Sincerely,</w:t>
      </w:r>
    </w:p>
    <w:p w14:paraId="0D8DC0DF" w14:textId="4E886B9C" w:rsidR="004F108D" w:rsidRPr="00DF61F1" w:rsidRDefault="008F6D0F" w:rsidP="004F108D">
      <w:pPr>
        <w:rPr>
          <w:rFonts w:ascii="Sandvik Sans Text" w:hAnsi="Sandvik Sans Text"/>
          <w:lang w:eastAsia="sv-SE"/>
        </w:rPr>
      </w:pPr>
      <w:r>
        <w:rPr>
          <w:rFonts w:ascii="Sandvik Sans Text" w:hAnsi="Sandvik Sans Text"/>
          <w:noProof/>
          <w:lang w:val="en-US" w:eastAsia="sv-SE"/>
        </w:rPr>
        <w:drawing>
          <wp:inline distT="0" distB="0" distL="0" distR="0" wp14:anchorId="243DA2A7" wp14:editId="5F946541">
            <wp:extent cx="2189042" cy="1460091"/>
            <wp:effectExtent l="0" t="0" r="190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3146" cy="1462828"/>
                    </a:xfrm>
                    <a:prstGeom prst="rect">
                      <a:avLst/>
                    </a:prstGeom>
                    <a:noFill/>
                  </pic:spPr>
                </pic:pic>
              </a:graphicData>
            </a:graphic>
          </wp:inline>
        </w:drawing>
      </w:r>
      <w:r w:rsidR="003F1BE8" w:rsidRPr="00DF61F1">
        <w:rPr>
          <w:lang w:val="en-US"/>
        </w:rPr>
        <w:t xml:space="preserve"> </w:t>
      </w:r>
      <w:r w:rsidR="003F1BE8">
        <w:rPr>
          <w:noProof/>
        </w:rPr>
        <w:drawing>
          <wp:inline distT="0" distB="0" distL="0" distR="0" wp14:anchorId="59D1823A" wp14:editId="216510EF">
            <wp:extent cx="2243138" cy="1452880"/>
            <wp:effectExtent l="0" t="0" r="5080" b="0"/>
            <wp:docPr id="10" name="Picture 10" descr="Data-driven sustainability paves th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ta-driven sustainability paves the wa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8917"/>
                    <a:stretch/>
                  </pic:blipFill>
                  <pic:spPr bwMode="auto">
                    <a:xfrm>
                      <a:off x="0" y="0"/>
                      <a:ext cx="2264759" cy="1466884"/>
                    </a:xfrm>
                    <a:prstGeom prst="rect">
                      <a:avLst/>
                    </a:prstGeom>
                    <a:noFill/>
                    <a:ln>
                      <a:noFill/>
                    </a:ln>
                    <a:extLst>
                      <a:ext uri="{53640926-AAD7-44D8-BBD7-CCE9431645EC}">
                        <a14:shadowObscured xmlns:a14="http://schemas.microsoft.com/office/drawing/2010/main"/>
                      </a:ext>
                    </a:extLst>
                  </pic:spPr>
                </pic:pic>
              </a:graphicData>
            </a:graphic>
          </wp:inline>
        </w:drawing>
      </w:r>
    </w:p>
    <w:p w14:paraId="011D7396" w14:textId="014841A2" w:rsidR="008D048C" w:rsidRPr="00DF61F1" w:rsidRDefault="008D048C" w:rsidP="007B6729">
      <w:pPr>
        <w:spacing w:after="60"/>
        <w:rPr>
          <w:rFonts w:ascii="Sandvik Sans Text" w:hAnsi="Sandvik Sans Text"/>
          <w:lang w:val="en-US" w:eastAsia="sv-SE"/>
        </w:rPr>
      </w:pPr>
      <w:r w:rsidRPr="00DF61F1">
        <w:rPr>
          <w:rFonts w:ascii="Sandvik Sans Text" w:hAnsi="Sandvik Sans Text"/>
          <w:lang w:val="en-US" w:eastAsia="sv-SE"/>
        </w:rPr>
        <w:t>Helen Blomqvist</w:t>
      </w:r>
      <w:r w:rsidR="00AA3134" w:rsidRPr="00DF61F1">
        <w:rPr>
          <w:rFonts w:ascii="Sandvik Sans Text" w:hAnsi="Sandvik Sans Text"/>
          <w:lang w:val="en-US" w:eastAsia="sv-SE"/>
        </w:rPr>
        <w:tab/>
      </w:r>
      <w:r w:rsidR="00AA3134" w:rsidRPr="00DF61F1">
        <w:rPr>
          <w:rFonts w:ascii="Sandvik Sans Text" w:hAnsi="Sandvik Sans Text"/>
          <w:lang w:val="en-US" w:eastAsia="sv-SE"/>
        </w:rPr>
        <w:tab/>
        <w:t>Patrik Eurenius</w:t>
      </w:r>
    </w:p>
    <w:p w14:paraId="46527BEF" w14:textId="3FFBCD47" w:rsidR="00AA3134" w:rsidRPr="00AA3134" w:rsidRDefault="00530D04" w:rsidP="00AA3134">
      <w:pPr>
        <w:spacing w:after="60"/>
        <w:rPr>
          <w:rFonts w:ascii="Sandvik Sans Text" w:hAnsi="Sandvik Sans Text"/>
          <w:i/>
          <w:iCs/>
          <w:lang w:val="en-US" w:eastAsia="sv-SE"/>
        </w:rPr>
      </w:pPr>
      <w:r>
        <w:rPr>
          <w:rFonts w:ascii="Sandvik Sans Text" w:hAnsi="Sandvik Sans Text"/>
          <w:i/>
          <w:iCs/>
          <w:lang w:val="en-US" w:eastAsia="sv-SE"/>
        </w:rPr>
        <w:t>President</w:t>
      </w:r>
      <w:r>
        <w:rPr>
          <w:rFonts w:ascii="Sandvik Sans Text" w:hAnsi="Sandvik Sans Text"/>
          <w:i/>
          <w:iCs/>
          <w:lang w:val="en-US" w:eastAsia="sv-SE"/>
        </w:rPr>
        <w:tab/>
      </w:r>
      <w:r w:rsidR="00AA3134">
        <w:rPr>
          <w:rFonts w:ascii="Sandvik Sans Text" w:hAnsi="Sandvik Sans Text"/>
          <w:i/>
          <w:iCs/>
          <w:lang w:val="en-US" w:eastAsia="sv-SE"/>
        </w:rPr>
        <w:tab/>
      </w:r>
      <w:r w:rsidR="00AA3134">
        <w:rPr>
          <w:rFonts w:ascii="Sandvik Sans Text" w:hAnsi="Sandvik Sans Text"/>
          <w:i/>
          <w:iCs/>
          <w:lang w:val="en-US" w:eastAsia="sv-SE"/>
        </w:rPr>
        <w:tab/>
      </w:r>
      <w:r w:rsidR="00AA3134" w:rsidRPr="00AA3134">
        <w:rPr>
          <w:rFonts w:ascii="Sandvik Sans Text" w:hAnsi="Sandvik Sans Text"/>
          <w:i/>
          <w:iCs/>
          <w:lang w:val="en-US" w:eastAsia="sv-SE"/>
        </w:rPr>
        <w:t>Head of Sustainability &amp; EHS</w:t>
      </w:r>
    </w:p>
    <w:p w14:paraId="3C82A026" w14:textId="65694AFA" w:rsidR="0048075A" w:rsidRPr="00AA3134" w:rsidRDefault="0048075A" w:rsidP="00EA6826">
      <w:pPr>
        <w:spacing w:after="60"/>
        <w:rPr>
          <w:rFonts w:ascii="Sandvik Sans Text" w:hAnsi="Sandvik Sans Text"/>
          <w:i/>
          <w:iCs/>
          <w:lang w:val="en-US" w:eastAsia="sv-SE"/>
        </w:rPr>
      </w:pPr>
    </w:p>
    <w:p w14:paraId="45F536BE" w14:textId="77777777" w:rsidR="00AA3134" w:rsidRDefault="00AA3134" w:rsidP="00DC79B4">
      <w:pPr>
        <w:rPr>
          <w:rFonts w:ascii="Sandvik Sans Text" w:hAnsi="Sandvik Sans Text"/>
          <w:lang w:val="en-US" w:eastAsia="sv-SE"/>
        </w:rPr>
      </w:pPr>
    </w:p>
    <w:p w14:paraId="05058C4C" w14:textId="3739F83E" w:rsidR="00ED1183" w:rsidRPr="00090103" w:rsidRDefault="00ED1183" w:rsidP="00DC79B4">
      <w:pPr>
        <w:rPr>
          <w:rFonts w:ascii="Sandvik Sans Text" w:hAnsi="Sandvik Sans Text"/>
          <w:lang w:val="en-US" w:eastAsia="sv-SE"/>
        </w:rPr>
      </w:pPr>
      <w:r w:rsidRPr="00090103">
        <w:rPr>
          <w:rFonts w:ascii="Sandvik Sans Text" w:hAnsi="Sandvik Sans Text"/>
          <w:lang w:val="en-US" w:eastAsia="sv-SE"/>
        </w:rPr>
        <w:br w:type="page"/>
      </w:r>
    </w:p>
    <w:p w14:paraId="104CEDD9" w14:textId="7204E243" w:rsidR="005A5334" w:rsidRPr="00090103" w:rsidRDefault="00380800" w:rsidP="005A5334">
      <w:pPr>
        <w:pStyle w:val="Heading1"/>
        <w:rPr>
          <w:rFonts w:ascii="Sandvik Sans Headline" w:hAnsi="Sandvik Sans Headline"/>
          <w:lang w:eastAsia="sv-SE"/>
        </w:rPr>
      </w:pPr>
      <w:bookmarkStart w:id="1" w:name="_Toc184730069"/>
      <w:r>
        <w:rPr>
          <w:rFonts w:ascii="Sandvik Sans Headline" w:hAnsi="Sandvik Sans Headline"/>
          <w:lang w:eastAsia="sv-SE"/>
        </w:rPr>
        <w:t>General</w:t>
      </w:r>
      <w:r w:rsidR="005A5334" w:rsidRPr="00090103">
        <w:rPr>
          <w:rFonts w:ascii="Sandvik Sans Headline" w:hAnsi="Sandvik Sans Headline"/>
          <w:lang w:eastAsia="sv-SE"/>
        </w:rPr>
        <w:t xml:space="preserve"> information</w:t>
      </w:r>
      <w:bookmarkEnd w:id="1"/>
    </w:p>
    <w:p w14:paraId="143E5F35" w14:textId="55551236" w:rsidR="00380800" w:rsidRPr="004D5C22" w:rsidRDefault="00380800" w:rsidP="00380800">
      <w:pPr>
        <w:rPr>
          <w:rFonts w:ascii="Sandvik Sans Headline" w:hAnsi="Sandvik Sans Headline"/>
          <w:sz w:val="24"/>
          <w:szCs w:val="24"/>
          <w:lang w:val="en-US" w:eastAsia="sv-SE"/>
        </w:rPr>
      </w:pPr>
      <w:r w:rsidRPr="004D5C22">
        <w:rPr>
          <w:rFonts w:ascii="Sandvik Sans Headline" w:hAnsi="Sandvik Sans Headline"/>
          <w:sz w:val="24"/>
          <w:szCs w:val="24"/>
          <w:lang w:val="en-US" w:eastAsia="sv-SE"/>
        </w:rPr>
        <w:t xml:space="preserve">More than metal-cutting tool manufacturers, we’re the engineers of tomorrow. </w:t>
      </w:r>
    </w:p>
    <w:p w14:paraId="467DCF11" w14:textId="77777777" w:rsidR="00D7269B" w:rsidRDefault="00A474F0" w:rsidP="00380800">
      <w:pPr>
        <w:rPr>
          <w:rFonts w:ascii="Sandvik Sans Text" w:hAnsi="Sandvik Sans Text"/>
          <w:noProof/>
          <w:lang w:val="en-US" w:eastAsia="sv-SE"/>
        </w:rPr>
      </w:pPr>
      <w:r w:rsidRPr="00A474F0">
        <w:rPr>
          <w:rFonts w:ascii="Sandvik Sans Text" w:hAnsi="Sandvik Sans Text"/>
          <w:noProof/>
          <w:lang w:val="en-US" w:eastAsia="sv-SE"/>
        </w:rPr>
        <w:t>Sandvik Coromant is at the forefront of manufacturing tools, machining solutions and knowledge that drive industry standards and innovations demanded by the metalworking industry now and into the next industrial era. Educational support, extensive R&amp;D investment and strong customer partnerships ensure the development of machining technologies that change, lead and drive the future of manufacturing.</w:t>
      </w:r>
      <w:r w:rsidR="00151B96">
        <w:rPr>
          <w:rFonts w:ascii="Sandvik Sans Text" w:hAnsi="Sandvik Sans Text"/>
          <w:noProof/>
          <w:lang w:val="en-US" w:eastAsia="sv-SE"/>
        </w:rPr>
        <w:t xml:space="preserve"> </w:t>
      </w:r>
    </w:p>
    <w:p w14:paraId="0EF80684" w14:textId="30CBFA87" w:rsidR="00F55E39" w:rsidRPr="00F55E39" w:rsidRDefault="00CF5937" w:rsidP="00F55E39">
      <w:pPr>
        <w:rPr>
          <w:rFonts w:ascii="Sandvik Sans Text" w:hAnsi="Sandvik Sans Text"/>
          <w:noProof/>
          <w:lang w:val="en-US" w:eastAsia="sv-SE"/>
        </w:rPr>
      </w:pPr>
      <w:r>
        <w:rPr>
          <w:rFonts w:ascii="Sandvik Sans Text" w:hAnsi="Sandvik Sans Text"/>
          <w:noProof/>
          <w:lang w:val="en-US" w:eastAsia="sv-SE"/>
        </w:rPr>
        <w:t>Headquartered in S</w:t>
      </w:r>
      <w:r w:rsidR="003734A3">
        <w:rPr>
          <w:rFonts w:ascii="Sandvik Sans Text" w:hAnsi="Sandvik Sans Text"/>
          <w:noProof/>
          <w:lang w:val="en-US" w:eastAsia="sv-SE"/>
        </w:rPr>
        <w:t>andviken in S</w:t>
      </w:r>
      <w:r>
        <w:rPr>
          <w:rFonts w:ascii="Sandvik Sans Text" w:hAnsi="Sandvik Sans Text"/>
          <w:noProof/>
          <w:lang w:val="en-US" w:eastAsia="sv-SE"/>
        </w:rPr>
        <w:t xml:space="preserve">weden, </w:t>
      </w:r>
      <w:r w:rsidR="00FA7900">
        <w:rPr>
          <w:rFonts w:ascii="Sandvik Sans Text" w:hAnsi="Sandvik Sans Text"/>
          <w:noProof/>
          <w:lang w:val="en-US" w:eastAsia="sv-SE"/>
        </w:rPr>
        <w:t>Sandvik Coromant is a</w:t>
      </w:r>
      <w:r w:rsidR="00B51B86" w:rsidRPr="00B51B86">
        <w:rPr>
          <w:rFonts w:ascii="Sandvik Sans Text" w:hAnsi="Sandvik Sans Text"/>
          <w:noProof/>
          <w:lang w:val="en-US" w:eastAsia="sv-SE"/>
        </w:rPr>
        <w:t xml:space="preserve"> business area segment within Sandvik</w:t>
      </w:r>
      <w:r w:rsidR="00B51B86" w:rsidRPr="00B51B86">
        <w:rPr>
          <w:rFonts w:ascii="Cambria Math" w:hAnsi="Cambria Math" w:cs="Cambria Math"/>
          <w:noProof/>
          <w:lang w:val="en-US" w:eastAsia="sv-SE"/>
        </w:rPr>
        <w:t> </w:t>
      </w:r>
      <w:r w:rsidR="00B51B86" w:rsidRPr="00B51B86">
        <w:rPr>
          <w:rFonts w:ascii="Sandvik Sans Text" w:hAnsi="Sandvik Sans Text"/>
          <w:noProof/>
          <w:lang w:val="en-US" w:eastAsia="sv-SE"/>
        </w:rPr>
        <w:t>Machining</w:t>
      </w:r>
      <w:r w:rsidR="00B51B86" w:rsidRPr="00B51B86">
        <w:rPr>
          <w:rFonts w:ascii="Cambria Math" w:hAnsi="Cambria Math" w:cs="Cambria Math"/>
          <w:noProof/>
          <w:lang w:val="en-US" w:eastAsia="sv-SE"/>
        </w:rPr>
        <w:t> </w:t>
      </w:r>
      <w:r w:rsidR="00B51B86" w:rsidRPr="00B51B86">
        <w:rPr>
          <w:rFonts w:ascii="Sandvik Sans Text" w:hAnsi="Sandvik Sans Text"/>
          <w:noProof/>
          <w:lang w:val="en-US" w:eastAsia="sv-SE"/>
        </w:rPr>
        <w:t xml:space="preserve">and Manufacturing Solutions, one of three business areas of Sandvik Group. Sandvik </w:t>
      </w:r>
      <w:r w:rsidR="00B51B86" w:rsidRPr="00B51B86">
        <w:rPr>
          <w:rFonts w:ascii="Sandvik Sans Text" w:hAnsi="Sandvik Sans Text" w:cs="Sandvik Sans Text"/>
          <w:noProof/>
          <w:lang w:val="en-US" w:eastAsia="sv-SE"/>
        </w:rPr>
        <w:t>–</w:t>
      </w:r>
      <w:r w:rsidR="00B51B86" w:rsidRPr="00B51B86">
        <w:rPr>
          <w:rFonts w:ascii="Sandvik Sans Text" w:hAnsi="Sandvik Sans Text"/>
          <w:noProof/>
          <w:lang w:val="en-US" w:eastAsia="sv-SE"/>
        </w:rPr>
        <w:t xml:space="preserve"> a global, high-tech engineering group with </w:t>
      </w:r>
      <w:r>
        <w:rPr>
          <w:rFonts w:ascii="Sandvik Sans Text" w:hAnsi="Sandvik Sans Text"/>
          <w:noProof/>
          <w:lang w:val="en-US" w:eastAsia="sv-SE"/>
        </w:rPr>
        <w:t xml:space="preserve">about </w:t>
      </w:r>
      <w:r w:rsidR="00B51B86" w:rsidRPr="00B51B86">
        <w:rPr>
          <w:rFonts w:ascii="Sandvik Sans Text" w:hAnsi="Sandvik Sans Text"/>
          <w:noProof/>
          <w:lang w:val="en-US" w:eastAsia="sv-SE"/>
        </w:rPr>
        <w:t>4</w:t>
      </w:r>
      <w:r>
        <w:rPr>
          <w:rFonts w:ascii="Sandvik Sans Text" w:hAnsi="Sandvik Sans Text"/>
          <w:noProof/>
          <w:lang w:val="en-US" w:eastAsia="sv-SE"/>
        </w:rPr>
        <w:t>1</w:t>
      </w:r>
      <w:r w:rsidR="00B51B86" w:rsidRPr="00B51B86">
        <w:rPr>
          <w:rFonts w:ascii="Sandvik Sans Text" w:hAnsi="Sandvik Sans Text"/>
          <w:noProof/>
          <w:lang w:val="en-US" w:eastAsia="sv-SE"/>
        </w:rPr>
        <w:t>.000 employees</w:t>
      </w:r>
      <w:r w:rsidR="003734A3">
        <w:rPr>
          <w:rFonts w:ascii="Sandvik Sans Text" w:hAnsi="Sandvik Sans Text"/>
          <w:noProof/>
          <w:lang w:val="en-US" w:eastAsia="sv-SE"/>
        </w:rPr>
        <w:t xml:space="preserve">. </w:t>
      </w:r>
      <w:r w:rsidR="00395CE4">
        <w:rPr>
          <w:rFonts w:ascii="Sandvik Sans Text" w:hAnsi="Sandvik Sans Text"/>
          <w:noProof/>
          <w:lang w:val="en-US" w:eastAsia="sv-SE"/>
        </w:rPr>
        <w:t xml:space="preserve">Sandvik Coromant employs around </w:t>
      </w:r>
      <w:r w:rsidR="005A061B">
        <w:rPr>
          <w:rFonts w:ascii="Sandvik Sans Text" w:hAnsi="Sandvik Sans Text"/>
          <w:noProof/>
          <w:lang w:val="en-US" w:eastAsia="sv-SE"/>
        </w:rPr>
        <w:t>7</w:t>
      </w:r>
      <w:r w:rsidR="00346253">
        <w:rPr>
          <w:rFonts w:ascii="Sandvik Sans Text" w:hAnsi="Sandvik Sans Text"/>
          <w:noProof/>
          <w:lang w:val="en-US" w:eastAsia="sv-SE"/>
        </w:rPr>
        <w:t>000</w:t>
      </w:r>
      <w:r w:rsidR="00B51B86" w:rsidRPr="00B51B86">
        <w:rPr>
          <w:rFonts w:ascii="Sandvik Sans Text" w:hAnsi="Sandvik Sans Text"/>
          <w:noProof/>
          <w:lang w:val="en-US" w:eastAsia="sv-SE"/>
        </w:rPr>
        <w:t xml:space="preserve"> </w:t>
      </w:r>
      <w:r w:rsidR="00395CE4">
        <w:rPr>
          <w:rFonts w:ascii="Sandvik Sans Text" w:hAnsi="Sandvik Sans Text"/>
          <w:noProof/>
          <w:lang w:val="en-US" w:eastAsia="sv-SE"/>
        </w:rPr>
        <w:t>people in</w:t>
      </w:r>
      <w:r w:rsidR="00B51B86" w:rsidRPr="00B51B86">
        <w:rPr>
          <w:rFonts w:ascii="Sandvik Sans Text" w:hAnsi="Sandvik Sans Text"/>
          <w:noProof/>
          <w:lang w:val="en-US" w:eastAsia="sv-SE"/>
        </w:rPr>
        <w:t xml:space="preserve"> 150 countries. </w:t>
      </w:r>
      <w:r w:rsidR="00523F2F">
        <w:rPr>
          <w:rFonts w:ascii="Sandvik Sans Text" w:hAnsi="Sandvik Sans Text"/>
          <w:noProof/>
          <w:lang w:val="en-US" w:eastAsia="sv-SE"/>
        </w:rPr>
        <w:t>We have over 54000 products on the shelf</w:t>
      </w:r>
      <w:r w:rsidR="00BA252A">
        <w:rPr>
          <w:rFonts w:ascii="Sandvik Sans Text" w:hAnsi="Sandvik Sans Text"/>
          <w:noProof/>
          <w:lang w:val="en-US" w:eastAsia="sv-SE"/>
        </w:rPr>
        <w:t xml:space="preserve">, </w:t>
      </w:r>
      <w:r w:rsidR="00523F2F">
        <w:rPr>
          <w:rFonts w:ascii="Sandvik Sans Text" w:hAnsi="Sandvik Sans Text"/>
          <w:noProof/>
          <w:lang w:val="en-US" w:eastAsia="sv-SE"/>
        </w:rPr>
        <w:t>i</w:t>
      </w:r>
      <w:r w:rsidR="00B51B86" w:rsidRPr="00B51B86">
        <w:rPr>
          <w:rFonts w:ascii="Sandvik Sans Text" w:hAnsi="Sandvik Sans Text"/>
          <w:noProof/>
          <w:lang w:val="en-US" w:eastAsia="sv-SE"/>
        </w:rPr>
        <w:t>ntroduce</w:t>
      </w:r>
      <w:r w:rsidR="00BA252A">
        <w:rPr>
          <w:rFonts w:ascii="Sandvik Sans Text" w:hAnsi="Sandvik Sans Text"/>
          <w:noProof/>
          <w:lang w:val="en-US" w:eastAsia="sv-SE"/>
        </w:rPr>
        <w:t xml:space="preserve"> yearly</w:t>
      </w:r>
      <w:r w:rsidR="00B51B86" w:rsidRPr="00B51B86">
        <w:rPr>
          <w:rFonts w:ascii="Sandvik Sans Text" w:hAnsi="Sandvik Sans Text"/>
          <w:noProof/>
          <w:lang w:val="en-US" w:eastAsia="sv-SE"/>
        </w:rPr>
        <w:t xml:space="preserve"> a</w:t>
      </w:r>
      <w:r w:rsidR="00395CE4">
        <w:rPr>
          <w:rFonts w:ascii="Sandvik Sans Text" w:hAnsi="Sandvik Sans Text"/>
          <w:noProof/>
          <w:lang w:val="en-US" w:eastAsia="sv-SE"/>
        </w:rPr>
        <w:t>round</w:t>
      </w:r>
      <w:r w:rsidR="00B51B86" w:rsidRPr="00B51B86">
        <w:rPr>
          <w:rFonts w:ascii="Sandvik Sans Text" w:hAnsi="Sandvik Sans Text"/>
          <w:noProof/>
          <w:lang w:val="en-US" w:eastAsia="sv-SE"/>
        </w:rPr>
        <w:t xml:space="preserve"> 2500 new products </w:t>
      </w:r>
      <w:r w:rsidR="00D31AD0">
        <w:rPr>
          <w:rFonts w:ascii="Sandvik Sans Text" w:hAnsi="Sandvik Sans Text"/>
          <w:noProof/>
          <w:lang w:val="en-US" w:eastAsia="sv-SE"/>
        </w:rPr>
        <w:t>and hold around 1700 patents.</w:t>
      </w:r>
    </w:p>
    <w:p w14:paraId="3561F505" w14:textId="13FFDC38" w:rsidR="00F55E39" w:rsidRDefault="00F55E39" w:rsidP="00F55E39">
      <w:pPr>
        <w:rPr>
          <w:rFonts w:ascii="Sandvik Sans Text" w:hAnsi="Sandvik Sans Text"/>
          <w:noProof/>
          <w:lang w:val="en-US" w:eastAsia="sv-SE"/>
        </w:rPr>
      </w:pPr>
      <w:r w:rsidRPr="00F55E39">
        <w:rPr>
          <w:rFonts w:ascii="Sandvik Sans Text" w:hAnsi="Sandvik Sans Text"/>
          <w:noProof/>
          <w:lang w:val="en-US" w:eastAsia="sv-SE"/>
        </w:rPr>
        <w:t>With 80 year</w:t>
      </w:r>
      <w:r w:rsidRPr="007C6346">
        <w:rPr>
          <w:rFonts w:ascii="Sandvik Sans Text" w:hAnsi="Sandvik Sans Text"/>
          <w:noProof/>
          <w:lang w:val="en-US" w:eastAsia="sv-SE"/>
        </w:rPr>
        <w:t xml:space="preserve">s of expertise, we embrace a holistic approach to manufacturing, called </w:t>
      </w:r>
      <w:hyperlink r:id="rId17" w:history="1">
        <w:r w:rsidRPr="007C6346">
          <w:rPr>
            <w:rStyle w:val="Hyperlink"/>
            <w:rFonts w:ascii="Sandvik Sans Text" w:hAnsi="Sandvik Sans Text"/>
            <w:noProof/>
            <w:lang w:val="en-US" w:eastAsia="sv-SE"/>
          </w:rPr>
          <w:t>manufacturing wellnes</w:t>
        </w:r>
        <w:r w:rsidR="00BA252A" w:rsidRPr="007C6346">
          <w:rPr>
            <w:rStyle w:val="Hyperlink"/>
            <w:rFonts w:ascii="Sandvik Sans Text" w:hAnsi="Sandvik Sans Text"/>
            <w:noProof/>
            <w:lang w:val="en-US" w:eastAsia="sv-SE"/>
          </w:rPr>
          <w:t>s</w:t>
        </w:r>
      </w:hyperlink>
      <w:r w:rsidR="00BA252A" w:rsidRPr="007C6346">
        <w:rPr>
          <w:rFonts w:ascii="Sandvik Sans Text" w:hAnsi="Sandvik Sans Text"/>
          <w:noProof/>
          <w:lang w:val="en-US" w:eastAsia="sv-SE"/>
        </w:rPr>
        <w:t>.</w:t>
      </w:r>
      <w:r w:rsidRPr="007C6346">
        <w:rPr>
          <w:rFonts w:ascii="Sandvik Sans Text" w:hAnsi="Sandvik Sans Text"/>
          <w:noProof/>
          <w:lang w:val="en-US" w:eastAsia="sv-SE"/>
        </w:rPr>
        <w:t xml:space="preserve"> </w:t>
      </w:r>
      <w:r w:rsidRPr="00F55E39">
        <w:rPr>
          <w:rFonts w:ascii="Sandvik Sans Text" w:hAnsi="Sandvik Sans Text"/>
          <w:noProof/>
          <w:lang w:val="en-US" w:eastAsia="sv-SE"/>
        </w:rPr>
        <w:t>This mindset values balance and well-being, helping companies thrive, be resilient, and create lasting change. We apply this to everything we do, from reducing costs and waste to enhancing efficiency and circularity.</w:t>
      </w:r>
    </w:p>
    <w:p w14:paraId="21E76019" w14:textId="7B27D295" w:rsidR="00E06595" w:rsidRPr="00090103" w:rsidRDefault="00BA252A" w:rsidP="00EC4AF6">
      <w:pPr>
        <w:rPr>
          <w:rFonts w:ascii="Sandvik Sans Text" w:hAnsi="Sandvik Sans Text"/>
          <w:noProof/>
          <w:lang w:val="en-US" w:eastAsia="sv-SE"/>
        </w:rPr>
      </w:pPr>
      <w:r>
        <w:rPr>
          <w:rFonts w:ascii="Sandvik Sans Text" w:hAnsi="Sandvik Sans Text"/>
          <w:noProof/>
          <w:lang w:val="en-US" w:eastAsia="sv-SE"/>
        </w:rPr>
        <w:t xml:space="preserve">Please read more about our </w:t>
      </w:r>
      <w:r w:rsidR="007C6346">
        <w:rPr>
          <w:rFonts w:ascii="Sandvik Sans Text" w:hAnsi="Sandvik Sans Text"/>
          <w:noProof/>
          <w:lang w:val="en-US" w:eastAsia="sv-SE"/>
        </w:rPr>
        <w:t xml:space="preserve">governance structure in </w:t>
      </w:r>
      <w:hyperlink r:id="rId18" w:history="1">
        <w:r w:rsidR="007C6346" w:rsidRPr="00995080">
          <w:rPr>
            <w:rStyle w:val="Hyperlink"/>
            <w:rFonts w:ascii="Sandvik Sans Text" w:hAnsi="Sandvik Sans Text"/>
            <w:noProof/>
            <w:lang w:val="en-US" w:eastAsia="sv-SE"/>
          </w:rPr>
          <w:t xml:space="preserve">Sandvik´s </w:t>
        </w:r>
        <w:r w:rsidR="00995080" w:rsidRPr="00995080">
          <w:rPr>
            <w:rStyle w:val="Hyperlink"/>
            <w:rFonts w:ascii="Sandvik Sans Text" w:hAnsi="Sandvik Sans Text"/>
            <w:noProof/>
            <w:lang w:val="en-US" w:eastAsia="sv-SE"/>
          </w:rPr>
          <w:t>corporate governance report</w:t>
        </w:r>
      </w:hyperlink>
      <w:r w:rsidR="00995080">
        <w:rPr>
          <w:rFonts w:ascii="Sandvik Sans Text" w:hAnsi="Sandvik Sans Text"/>
          <w:noProof/>
          <w:lang w:val="en-US" w:eastAsia="sv-SE"/>
        </w:rPr>
        <w:t>.</w:t>
      </w:r>
    </w:p>
    <w:p w14:paraId="4F3BF224" w14:textId="77777777" w:rsidR="005A5334" w:rsidRPr="00090103" w:rsidRDefault="005A5334">
      <w:pPr>
        <w:rPr>
          <w:rFonts w:ascii="Sandvik Sans Text" w:hAnsi="Sandvik Sans Text"/>
          <w:noProof/>
          <w:lang w:val="en-US" w:eastAsia="sv-SE"/>
        </w:rPr>
      </w:pPr>
      <w:r w:rsidRPr="00090103">
        <w:rPr>
          <w:rFonts w:ascii="Sandvik Sans Text" w:hAnsi="Sandvik Sans Text"/>
          <w:noProof/>
          <w:lang w:val="en-US" w:eastAsia="sv-SE"/>
        </w:rPr>
        <w:br w:type="page"/>
      </w:r>
    </w:p>
    <w:p w14:paraId="35433302" w14:textId="1C56DD38" w:rsidR="007E3DB4" w:rsidRDefault="007E3DB4" w:rsidP="007E3DB4">
      <w:pPr>
        <w:pStyle w:val="Heading1"/>
        <w:rPr>
          <w:rFonts w:ascii="Sandvik Sans Headline" w:hAnsi="Sandvik Sans Headline"/>
          <w:lang w:eastAsia="sv-SE"/>
        </w:rPr>
      </w:pPr>
      <w:bookmarkStart w:id="2" w:name="_Toc184730070"/>
      <w:r w:rsidRPr="00090103">
        <w:rPr>
          <w:rFonts w:ascii="Sandvik Sans Headline" w:hAnsi="Sandvik Sans Headline"/>
          <w:lang w:eastAsia="sv-SE"/>
        </w:rPr>
        <w:t>Our approach</w:t>
      </w:r>
      <w:bookmarkEnd w:id="2"/>
    </w:p>
    <w:p w14:paraId="030736EE" w14:textId="77777777" w:rsidR="005A061B" w:rsidRDefault="005A061B" w:rsidP="003A27A7">
      <w:pPr>
        <w:rPr>
          <w:rFonts w:ascii="Sandvik Sans Text" w:hAnsi="Sandvik Sans Text"/>
          <w:noProof/>
          <w:lang w:val="en-US" w:eastAsia="sv-SE"/>
        </w:rPr>
      </w:pPr>
    </w:p>
    <w:p w14:paraId="1BB8FD97" w14:textId="68A47C2B" w:rsidR="00D927B3" w:rsidRPr="00D927B3" w:rsidRDefault="00FE7488" w:rsidP="0077748D">
      <w:pPr>
        <w:rPr>
          <w:rFonts w:ascii="Sandvik Sans Text" w:hAnsi="Sandvik Sans Text"/>
          <w:noProof/>
          <w:lang w:val="en-US" w:eastAsia="sv-SE"/>
        </w:rPr>
      </w:pPr>
      <w:r w:rsidRPr="00FE7488">
        <w:rPr>
          <w:rFonts w:ascii="Sandvik Sans Text" w:hAnsi="Sandvik Sans Text"/>
          <w:noProof/>
          <w:lang w:val="en-US" w:eastAsia="sv-SE"/>
        </w:rPr>
        <w:t>Sustainability is</w:t>
      </w:r>
      <w:r w:rsidR="00D17EE8">
        <w:rPr>
          <w:rFonts w:ascii="Sandvik Sans Text" w:hAnsi="Sandvik Sans Text"/>
          <w:noProof/>
          <w:lang w:val="en-US" w:eastAsia="sv-SE"/>
        </w:rPr>
        <w:t xml:space="preserve"> </w:t>
      </w:r>
      <w:r w:rsidR="00F27E0E">
        <w:rPr>
          <w:rFonts w:ascii="Sandvik Sans Text" w:hAnsi="Sandvik Sans Text"/>
          <w:noProof/>
          <w:lang w:val="en-US" w:eastAsia="sv-SE"/>
        </w:rPr>
        <w:t xml:space="preserve">continuously being </w:t>
      </w:r>
      <w:r w:rsidR="00D17EE8">
        <w:rPr>
          <w:rFonts w:ascii="Sandvik Sans Text" w:hAnsi="Sandvik Sans Text"/>
          <w:noProof/>
          <w:lang w:val="en-US" w:eastAsia="sv-SE"/>
        </w:rPr>
        <w:t xml:space="preserve">integrated in </w:t>
      </w:r>
      <w:r w:rsidRPr="00FE7488">
        <w:rPr>
          <w:rFonts w:ascii="Sandvik Sans Text" w:hAnsi="Sandvik Sans Text"/>
          <w:noProof/>
          <w:lang w:val="en-US" w:eastAsia="sv-SE"/>
        </w:rPr>
        <w:t>our business and</w:t>
      </w:r>
      <w:r w:rsidR="00D17EE8">
        <w:rPr>
          <w:rFonts w:ascii="Sandvik Sans Text" w:hAnsi="Sandvik Sans Text"/>
          <w:noProof/>
          <w:lang w:val="en-US" w:eastAsia="sv-SE"/>
        </w:rPr>
        <w:t xml:space="preserve"> fully </w:t>
      </w:r>
      <w:r w:rsidR="00D17EE8" w:rsidRPr="00CE19A8">
        <w:rPr>
          <w:rFonts w:ascii="Sandvik Sans Text" w:hAnsi="Sandvik Sans Text"/>
          <w:noProof/>
          <w:lang w:val="en-US" w:eastAsia="sv-SE"/>
        </w:rPr>
        <w:t xml:space="preserve">aligned with expectations from both our internal and external stakeholders — including </w:t>
      </w:r>
      <w:hyperlink r:id="rId19" w:history="1">
        <w:r w:rsidR="00D17EE8" w:rsidRPr="004450C0">
          <w:rPr>
            <w:rStyle w:val="Hyperlink"/>
            <w:rFonts w:ascii="Sandvik Sans Text" w:hAnsi="Sandvik Sans Text"/>
            <w:noProof/>
            <w:lang w:val="en-US" w:eastAsia="sv-SE"/>
          </w:rPr>
          <w:t>Sandvik Group's sustainability goals</w:t>
        </w:r>
      </w:hyperlink>
      <w:r w:rsidR="00D17EE8">
        <w:rPr>
          <w:rFonts w:ascii="Sandvik Sans Text" w:hAnsi="Sandvik Sans Text"/>
          <w:noProof/>
          <w:lang w:eastAsia="sv-SE"/>
        </w:rPr>
        <w:t xml:space="preserve">. </w:t>
      </w:r>
    </w:p>
    <w:p w14:paraId="42E2E3FD" w14:textId="5F109F38" w:rsidR="0077748D" w:rsidRDefault="00FE7488" w:rsidP="0077748D">
      <w:pPr>
        <w:rPr>
          <w:rFonts w:ascii="Sandvik Sans Text" w:hAnsi="Sandvik Sans Text"/>
          <w:noProof/>
          <w:lang w:val="en-US" w:eastAsia="sv-SE"/>
        </w:rPr>
      </w:pPr>
      <w:r w:rsidRPr="00FE7488">
        <w:rPr>
          <w:rFonts w:ascii="Sandvik Sans Text" w:hAnsi="Sandvik Sans Text"/>
          <w:noProof/>
          <w:lang w:val="en-US" w:eastAsia="sv-SE"/>
        </w:rPr>
        <w:t xml:space="preserve">Our focus is to </w:t>
      </w:r>
      <w:r w:rsidR="0022599A">
        <w:rPr>
          <w:rFonts w:ascii="Sandvik Sans Text" w:hAnsi="Sandvik Sans Text"/>
          <w:noProof/>
          <w:lang w:val="en-US" w:eastAsia="sv-SE"/>
        </w:rPr>
        <w:t>support</w:t>
      </w:r>
      <w:r w:rsidR="0022599A" w:rsidRPr="00450CAF">
        <w:rPr>
          <w:rFonts w:ascii="Sandvik Sans Text" w:hAnsi="Sandvik Sans Text"/>
          <w:noProof/>
          <w:lang w:val="en-US" w:eastAsia="sv-SE"/>
        </w:rPr>
        <w:t xml:space="preserve"> customers in analyzing the climate impact of their metal cutting and manufacturing operations and taking action to reduce their climate footprint, as well as driving circularity and resource efficiency, doing more with less and working towards circular value chains</w:t>
      </w:r>
      <w:r w:rsidR="00E157C5">
        <w:rPr>
          <w:rFonts w:ascii="Sandvik Sans Text" w:hAnsi="Sandvik Sans Text"/>
          <w:noProof/>
          <w:lang w:val="en-US" w:eastAsia="sv-SE"/>
        </w:rPr>
        <w:t>. By</w:t>
      </w:r>
      <w:r w:rsidR="00000618">
        <w:rPr>
          <w:rFonts w:ascii="Sandvik Sans Text" w:hAnsi="Sandvik Sans Text"/>
          <w:noProof/>
          <w:lang w:val="en-US" w:eastAsia="sv-SE"/>
        </w:rPr>
        <w:t xml:space="preserve"> working closely with customers and partners we aim to address concrete challenges and </w:t>
      </w:r>
      <w:r w:rsidR="003601BF">
        <w:rPr>
          <w:rFonts w:ascii="Sandvik Sans Text" w:hAnsi="Sandvik Sans Text"/>
          <w:noProof/>
          <w:lang w:val="en-US" w:eastAsia="sv-SE"/>
        </w:rPr>
        <w:t xml:space="preserve">ensure we are a responsible business partner. </w:t>
      </w:r>
      <w:r w:rsidR="003601BF" w:rsidRPr="00EA271C">
        <w:rPr>
          <w:rFonts w:ascii="Sandvik Sans Text" w:hAnsi="Sandvik Sans Text"/>
          <w:noProof/>
          <w:lang w:val="en-US" w:eastAsia="sv-SE"/>
        </w:rPr>
        <w:t>Through the right mix of people, knowledge and technology, we take responsibility to limit our environmental impact in our own operations. We believe in the power of high-performing teams, that knowledge grows when it is shared and that we always put safety first. We also minimize our risk by ensuring compliance with sustainability and EHS regulations.</w:t>
      </w:r>
    </w:p>
    <w:p w14:paraId="1A7F4624" w14:textId="180377BC" w:rsidR="00A91055" w:rsidRPr="00CE19A8" w:rsidRDefault="00A91055" w:rsidP="0077748D">
      <w:pPr>
        <w:rPr>
          <w:rFonts w:ascii="Sandvik Sans Text" w:hAnsi="Sandvik Sans Text"/>
          <w:noProof/>
          <w:lang w:val="en-US" w:eastAsia="sv-SE"/>
        </w:rPr>
      </w:pPr>
      <w:r w:rsidRPr="003A27A7">
        <w:rPr>
          <w:rFonts w:ascii="Sandvik Sans Text" w:hAnsi="Sandvik Sans Text"/>
          <w:noProof/>
          <w:lang w:val="en-US" w:eastAsia="sv-SE"/>
        </w:rPr>
        <w:t>O</w:t>
      </w:r>
      <w:r>
        <w:rPr>
          <w:rFonts w:ascii="Sandvik Sans Text" w:hAnsi="Sandvik Sans Text"/>
          <w:noProof/>
          <w:lang w:val="en-US" w:eastAsia="sv-SE"/>
        </w:rPr>
        <w:t xml:space="preserve">ur focus areas are </w:t>
      </w:r>
      <w:hyperlink r:id="rId20" w:history="1">
        <w:r w:rsidRPr="005845C7">
          <w:rPr>
            <w:rStyle w:val="Hyperlink"/>
            <w:rFonts w:ascii="Sandvik Sans Text" w:hAnsi="Sandvik Sans Text"/>
            <w:noProof/>
            <w:lang w:val="en-US" w:eastAsia="sv-SE"/>
          </w:rPr>
          <w:t>sustainable solutions</w:t>
        </w:r>
      </w:hyperlink>
      <w:r>
        <w:rPr>
          <w:rFonts w:ascii="Sandvik Sans Text" w:hAnsi="Sandvik Sans Text"/>
          <w:noProof/>
          <w:lang w:val="en-US" w:eastAsia="sv-SE"/>
        </w:rPr>
        <w:t xml:space="preserve">, </w:t>
      </w:r>
      <w:hyperlink r:id="rId21" w:history="1">
        <w:r w:rsidRPr="001640AB">
          <w:rPr>
            <w:rStyle w:val="Hyperlink"/>
            <w:rFonts w:ascii="Sandvik Sans Text" w:hAnsi="Sandvik Sans Text"/>
            <w:noProof/>
            <w:lang w:val="en-US" w:eastAsia="sv-SE"/>
          </w:rPr>
          <w:t>net zero</w:t>
        </w:r>
      </w:hyperlink>
      <w:r>
        <w:rPr>
          <w:rFonts w:ascii="Sandvik Sans Text" w:hAnsi="Sandvik Sans Text"/>
          <w:noProof/>
          <w:lang w:val="en-US" w:eastAsia="sv-SE"/>
        </w:rPr>
        <w:t xml:space="preserve">, </w:t>
      </w:r>
      <w:hyperlink r:id="rId22" w:history="1">
        <w:r w:rsidRPr="001A25D3">
          <w:rPr>
            <w:rStyle w:val="Hyperlink"/>
            <w:rFonts w:ascii="Sandvik Sans Text" w:hAnsi="Sandvik Sans Text"/>
            <w:noProof/>
            <w:lang w:val="en-US" w:eastAsia="sv-SE"/>
          </w:rPr>
          <w:t>circularity</w:t>
        </w:r>
      </w:hyperlink>
      <w:r>
        <w:rPr>
          <w:rFonts w:ascii="Sandvik Sans Text" w:hAnsi="Sandvik Sans Text"/>
          <w:noProof/>
          <w:lang w:val="en-US" w:eastAsia="sv-SE"/>
        </w:rPr>
        <w:t xml:space="preserve">, </w:t>
      </w:r>
      <w:hyperlink r:id="rId23" w:history="1">
        <w:r w:rsidRPr="001A25D3">
          <w:rPr>
            <w:rStyle w:val="Hyperlink"/>
            <w:rFonts w:ascii="Sandvik Sans Text" w:hAnsi="Sandvik Sans Text"/>
            <w:noProof/>
            <w:lang w:val="en-US" w:eastAsia="sv-SE"/>
          </w:rPr>
          <w:t>people and communities</w:t>
        </w:r>
      </w:hyperlink>
      <w:r>
        <w:rPr>
          <w:rFonts w:ascii="Sandvik Sans Text" w:hAnsi="Sandvik Sans Text"/>
          <w:noProof/>
          <w:lang w:val="en-US" w:eastAsia="sv-SE"/>
        </w:rPr>
        <w:t xml:space="preserve">, and </w:t>
      </w:r>
      <w:hyperlink r:id="rId24" w:history="1">
        <w:r w:rsidRPr="00415E2C">
          <w:rPr>
            <w:rStyle w:val="Hyperlink"/>
            <w:rFonts w:ascii="Sandvik Sans Text" w:hAnsi="Sandvik Sans Text"/>
            <w:noProof/>
            <w:lang w:val="en-US" w:eastAsia="sv-SE"/>
          </w:rPr>
          <w:t>responsible business</w:t>
        </w:r>
      </w:hyperlink>
      <w:r>
        <w:rPr>
          <w:rFonts w:ascii="Sandvik Sans Text" w:hAnsi="Sandvik Sans Text"/>
          <w:noProof/>
          <w:lang w:val="en-US" w:eastAsia="sv-SE"/>
        </w:rPr>
        <w:t>.</w:t>
      </w:r>
    </w:p>
    <w:p w14:paraId="6EAF8D0C" w14:textId="583CEDE8" w:rsidR="00FB3B7C" w:rsidRDefault="008E3473" w:rsidP="00CE19A8">
      <w:pPr>
        <w:rPr>
          <w:rFonts w:ascii="Sandvik Sans Text" w:hAnsi="Sandvik Sans Text"/>
          <w:noProof/>
          <w:lang w:val="en-US" w:eastAsia="sv-SE"/>
        </w:rPr>
      </w:pPr>
      <w:r>
        <w:rPr>
          <w:rFonts w:ascii="Sandvik Sans Text" w:hAnsi="Sandvik Sans Text"/>
          <w:noProof/>
          <w:lang w:val="en-US" w:eastAsia="sv-SE"/>
        </w:rPr>
        <mc:AlternateContent>
          <mc:Choice Requires="wps">
            <w:drawing>
              <wp:anchor distT="0" distB="0" distL="114300" distR="114300" simplePos="0" relativeHeight="251658240" behindDoc="0" locked="0" layoutInCell="1" allowOverlap="1" wp14:anchorId="35CB1C5B" wp14:editId="6BC13654">
                <wp:simplePos x="0" y="0"/>
                <wp:positionH relativeFrom="column">
                  <wp:posOffset>3783374</wp:posOffset>
                </wp:positionH>
                <wp:positionV relativeFrom="paragraph">
                  <wp:posOffset>1947112</wp:posOffset>
                </wp:positionV>
                <wp:extent cx="2161790" cy="1918654"/>
                <wp:effectExtent l="0" t="0" r="0" b="5715"/>
                <wp:wrapNone/>
                <wp:docPr id="278049455" name="Rectangle 1"/>
                <wp:cNvGraphicFramePr/>
                <a:graphic xmlns:a="http://schemas.openxmlformats.org/drawingml/2006/main">
                  <a:graphicData uri="http://schemas.microsoft.com/office/word/2010/wordprocessingShape">
                    <wps:wsp>
                      <wps:cNvSpPr/>
                      <wps:spPr>
                        <a:xfrm>
                          <a:off x="0" y="0"/>
                          <a:ext cx="2161790" cy="1918654"/>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108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1DB3964" id="Rectangle 1" o:spid="_x0000_s1026" style="position:absolute;margin-left:297.9pt;margin-top:153.3pt;width:170.2pt;height:15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" fillcolor="white [3212]" stroked="f" strokeweight=".5pt">
                <v:textbox inset="3mm,3mm,3mm,3mm"/>
              </v:rect>
            </w:pict>
          </mc:Fallback>
        </mc:AlternateContent>
      </w:r>
      <w:r w:rsidR="009751C9" w:rsidRPr="009751C9">
        <w:rPr>
          <w:rFonts w:ascii="Sandvik Sans Text" w:hAnsi="Sandvik Sans Text"/>
          <w:noProof/>
          <w:lang w:val="en-US" w:eastAsia="sv-SE"/>
        </w:rPr>
        <w:drawing>
          <wp:inline distT="0" distB="0" distL="0" distR="0" wp14:anchorId="228C80BB" wp14:editId="72D6CD2C">
            <wp:extent cx="5687695" cy="3961130"/>
            <wp:effectExtent l="0" t="0" r="825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87695" cy="3961130"/>
                    </a:xfrm>
                    <a:prstGeom prst="rect">
                      <a:avLst/>
                    </a:prstGeom>
                  </pic:spPr>
                </pic:pic>
              </a:graphicData>
            </a:graphic>
          </wp:inline>
        </w:drawing>
      </w:r>
    </w:p>
    <w:p w14:paraId="461C5E71" w14:textId="49C39E57" w:rsidR="003B1795" w:rsidRPr="00090103" w:rsidRDefault="00CE19A8" w:rsidP="00CE19A8">
      <w:pPr>
        <w:rPr>
          <w:rFonts w:ascii="Sandvik Sans Text" w:hAnsi="Sandvik Sans Text"/>
          <w:noProof/>
          <w:lang w:val="en-US" w:eastAsia="sv-SE"/>
        </w:rPr>
      </w:pPr>
      <w:r w:rsidRPr="00CE19A8">
        <w:rPr>
          <w:rFonts w:ascii="Sandvik Sans Text" w:hAnsi="Sandvik Sans Text"/>
          <w:noProof/>
          <w:lang w:val="en-US" w:eastAsia="sv-SE"/>
        </w:rPr>
        <w:t>Our people are the key to implementing the roadmap and achieving our goals for sustainability. Through strategic partnerships, we leverage knowledge and data to set a new way of working. By following the Sustainability Shift, we aim to contribute to the fulfilment of the Paris Agreement targets and the UN Sustainable Development Goals relevant to our industry.</w:t>
      </w:r>
    </w:p>
    <w:p w14:paraId="043F1CA2" w14:textId="77777777" w:rsidR="0066261C" w:rsidRPr="00E11F73" w:rsidRDefault="00E11F73" w:rsidP="0066261C">
      <w:pPr>
        <w:rPr>
          <w:rFonts w:ascii="Sandvik Sans Text" w:hAnsi="Sandvik Sans Text"/>
          <w:noProof/>
          <w:lang w:val="en-US" w:eastAsia="sv-SE"/>
        </w:rPr>
      </w:pPr>
      <w:r>
        <w:rPr>
          <w:rFonts w:ascii="Sandvik Sans Text" w:hAnsi="Sandvik Sans Text"/>
          <w:noProof/>
          <w:lang w:val="en-US" w:eastAsia="sv-SE"/>
        </w:rPr>
        <w:t xml:space="preserve">Our main goals </w:t>
      </w:r>
      <w:r w:rsidR="00153698">
        <w:rPr>
          <w:rFonts w:ascii="Sandvik Sans Text" w:hAnsi="Sandvik Sans Text"/>
          <w:noProof/>
          <w:lang w:val="en-US" w:eastAsia="sv-SE"/>
        </w:rPr>
        <w:t xml:space="preserve">to accelerate </w:t>
      </w:r>
      <w:r w:rsidR="001C056A">
        <w:rPr>
          <w:rFonts w:ascii="Sandvik Sans Text" w:hAnsi="Sandvik Sans Text"/>
          <w:noProof/>
          <w:lang w:val="en-US" w:eastAsia="sv-SE"/>
        </w:rPr>
        <w:t>sustainability at Sandvik Coromant are</w:t>
      </w:r>
      <w:r w:rsidR="0066261C">
        <w:rPr>
          <w:rFonts w:ascii="Sandvik Sans Text" w:hAnsi="Sandvik Sans Text"/>
          <w:noProof/>
          <w:lang w:val="en-US" w:eastAsia="sv-SE"/>
        </w:rPr>
        <w:t xml:space="preserve"> shown below. Please find more information our our </w:t>
      </w:r>
      <w:hyperlink r:id="rId26" w:history="1">
        <w:r w:rsidR="0066261C" w:rsidRPr="00BC142D">
          <w:rPr>
            <w:rStyle w:val="Hyperlink"/>
            <w:rFonts w:ascii="Sandvik Sans Text" w:hAnsi="Sandvik Sans Text"/>
            <w:noProof/>
            <w:lang w:val="en-US" w:eastAsia="sv-SE"/>
          </w:rPr>
          <w:t>website</w:t>
        </w:r>
      </w:hyperlink>
      <w:r w:rsidR="0066261C">
        <w:rPr>
          <w:rFonts w:ascii="Sandvik Sans Text" w:hAnsi="Sandvik Sans Text"/>
          <w:noProof/>
          <w:lang w:val="en-US" w:eastAsia="sv-SE"/>
        </w:rPr>
        <w:t xml:space="preserve">. </w:t>
      </w:r>
    </w:p>
    <w:p w14:paraId="257357C1" w14:textId="77777777" w:rsidR="00B705C9" w:rsidRDefault="00B705C9" w:rsidP="00145F41">
      <w:pPr>
        <w:rPr>
          <w:rFonts w:ascii="Sandvik Sans Text" w:hAnsi="Sandvik Sans Text"/>
          <w:noProof/>
          <w:lang w:val="en-US" w:eastAsia="sv-SE"/>
        </w:rPr>
      </w:pPr>
    </w:p>
    <w:p w14:paraId="6852AF77" w14:textId="01DEC957" w:rsidR="00E11F73" w:rsidRDefault="0031379C" w:rsidP="00145F41">
      <w:pPr>
        <w:rPr>
          <w:rFonts w:ascii="Sandvik Sans Text" w:hAnsi="Sandvik Sans Text"/>
          <w:noProof/>
          <w:lang w:val="en-US" w:eastAsia="sv-SE"/>
        </w:rPr>
      </w:pPr>
      <w:r>
        <w:rPr>
          <w:rFonts w:ascii="Sandvik Sans Text" w:hAnsi="Sandvik Sans Text"/>
          <w:noProof/>
          <w:lang w:val="en-US" w:eastAsia="sv-SE"/>
        </w:rPr>
        <w:drawing>
          <wp:inline distT="0" distB="0" distL="0" distR="0" wp14:anchorId="5ADEBCD6" wp14:editId="32E4C3DA">
            <wp:extent cx="5828268" cy="4196686"/>
            <wp:effectExtent l="0" t="0" r="1270" b="0"/>
            <wp:docPr id="5988997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99729" name="Picture 598899729"/>
                    <pic:cNvPicPr/>
                  </pic:nvPicPr>
                  <pic:blipFill rotWithShape="1">
                    <a:blip r:embed="rId27" cstate="print">
                      <a:extLst>
                        <a:ext uri="{28A0092B-C50C-407E-A947-70E740481C1C}">
                          <a14:useLocalDpi xmlns:a14="http://schemas.microsoft.com/office/drawing/2010/main" val="0"/>
                        </a:ext>
                      </a:extLst>
                    </a:blip>
                    <a:srcRect t="2279"/>
                    <a:stretch>
                      <a:fillRect/>
                    </a:stretch>
                  </pic:blipFill>
                  <pic:spPr bwMode="auto">
                    <a:xfrm>
                      <a:off x="0" y="0"/>
                      <a:ext cx="5838056" cy="4203734"/>
                    </a:xfrm>
                    <a:prstGeom prst="rect">
                      <a:avLst/>
                    </a:prstGeom>
                    <a:ln>
                      <a:noFill/>
                    </a:ln>
                    <a:extLst>
                      <a:ext uri="{53640926-AAD7-44D8-BBD7-CCE9431645EC}">
                        <a14:shadowObscured xmlns:a14="http://schemas.microsoft.com/office/drawing/2010/main"/>
                      </a:ext>
                    </a:extLst>
                  </pic:spPr>
                </pic:pic>
              </a:graphicData>
            </a:graphic>
          </wp:inline>
        </w:drawing>
      </w:r>
    </w:p>
    <w:p w14:paraId="26070395" w14:textId="77777777" w:rsidR="00E11F73" w:rsidRPr="00090103" w:rsidRDefault="00E11F73" w:rsidP="00145F41">
      <w:pPr>
        <w:rPr>
          <w:rFonts w:ascii="Sandvik Sans Text" w:hAnsi="Sandvik Sans Text"/>
          <w:noProof/>
          <w:lang w:val="en-US" w:eastAsia="sv-SE"/>
        </w:rPr>
      </w:pPr>
    </w:p>
    <w:p w14:paraId="7F6A0794" w14:textId="77777777" w:rsidR="00BE4F6E" w:rsidRDefault="00BE4F6E">
      <w:pPr>
        <w:rPr>
          <w:rFonts w:ascii="Sandvik Sans Headline" w:eastAsiaTheme="majorEastAsia" w:hAnsi="Sandvik Sans Headline" w:cstheme="majorBidi"/>
          <w:sz w:val="50"/>
          <w:szCs w:val="50"/>
          <w:lang w:val="en-US" w:eastAsia="sv-SE"/>
        </w:rPr>
      </w:pPr>
      <w:r>
        <w:rPr>
          <w:rFonts w:ascii="Sandvik Sans Headline" w:hAnsi="Sandvik Sans Headline"/>
          <w:lang w:eastAsia="sv-SE"/>
        </w:rPr>
        <w:br w:type="page"/>
      </w:r>
    </w:p>
    <w:p w14:paraId="32DE33E3" w14:textId="67C4AE92" w:rsidR="00FF1435" w:rsidRDefault="004F5F25" w:rsidP="00FF1435">
      <w:pPr>
        <w:pStyle w:val="Heading1"/>
        <w:rPr>
          <w:rFonts w:ascii="Sandvik Sans Headline" w:hAnsi="Sandvik Sans Headline"/>
          <w:lang w:eastAsia="sv-SE"/>
        </w:rPr>
      </w:pPr>
      <w:bookmarkStart w:id="3" w:name="_Toc184730071"/>
      <w:r w:rsidRPr="00090103">
        <w:rPr>
          <w:rFonts w:ascii="Sandvik Sans Headline" w:hAnsi="Sandvik Sans Headline"/>
          <w:lang w:eastAsia="sv-SE"/>
        </w:rPr>
        <w:t>Frequently asked questions</w:t>
      </w:r>
      <w:bookmarkEnd w:id="3"/>
    </w:p>
    <w:p w14:paraId="067C0624" w14:textId="2A31124C" w:rsidR="00F55FE2" w:rsidRPr="00445616" w:rsidRDefault="00F55FE2" w:rsidP="00F55FE2">
      <w:pPr>
        <w:rPr>
          <w:rFonts w:ascii="Sandvik Sans Text" w:hAnsi="Sandvik Sans Text"/>
          <w:lang w:val="en-US" w:eastAsia="sv-SE"/>
        </w:rPr>
      </w:pPr>
      <w:r w:rsidRPr="00445616">
        <w:rPr>
          <w:rFonts w:ascii="Sandvik Sans Text" w:hAnsi="Sandvik Sans Text"/>
          <w:lang w:val="en-US" w:eastAsia="sv-SE"/>
        </w:rPr>
        <w:t xml:space="preserve">In this chapter </w:t>
      </w:r>
      <w:r w:rsidR="005071A3" w:rsidRPr="00445616">
        <w:rPr>
          <w:rFonts w:ascii="Sandvik Sans Text" w:hAnsi="Sandvik Sans Text"/>
          <w:lang w:val="en-US" w:eastAsia="sv-SE"/>
        </w:rPr>
        <w:t>you will find answers to</w:t>
      </w:r>
      <w:r w:rsidR="000A1CEA" w:rsidRPr="00445616">
        <w:rPr>
          <w:rFonts w:ascii="Sandvik Sans Text" w:hAnsi="Sandvik Sans Text"/>
          <w:lang w:val="en-US" w:eastAsia="sv-SE"/>
        </w:rPr>
        <w:t xml:space="preserve"> </w:t>
      </w:r>
      <w:r w:rsidR="00445616" w:rsidRPr="00445616">
        <w:rPr>
          <w:rFonts w:ascii="Sandvik Sans Text" w:hAnsi="Sandvik Sans Text"/>
          <w:lang w:val="en-US" w:eastAsia="sv-SE"/>
        </w:rPr>
        <w:t xml:space="preserve">commonly asked questions on our approach. </w:t>
      </w:r>
    </w:p>
    <w:p w14:paraId="5761F0EA" w14:textId="05141958" w:rsidR="00101871" w:rsidRPr="00090103" w:rsidRDefault="00101871" w:rsidP="00A83978">
      <w:pPr>
        <w:pStyle w:val="Heading2"/>
        <w:rPr>
          <w:rFonts w:ascii="Sandvik Sans Headline" w:hAnsi="Sandvik Sans Headline"/>
          <w:lang w:eastAsia="sv-SE"/>
        </w:rPr>
      </w:pPr>
      <w:bookmarkStart w:id="4" w:name="_Toc174535290"/>
      <w:bookmarkStart w:id="5" w:name="_Toc174535368"/>
      <w:bookmarkStart w:id="6" w:name="_Toc174535450"/>
      <w:bookmarkStart w:id="7" w:name="_Toc184730072"/>
      <w:r w:rsidRPr="00090103">
        <w:rPr>
          <w:rFonts w:ascii="Sandvik Sans Headline" w:hAnsi="Sandvik Sans Headline"/>
          <w:lang w:eastAsia="sv-SE"/>
        </w:rPr>
        <w:t>Sustainability performance</w:t>
      </w:r>
      <w:r w:rsidR="00D54D81" w:rsidRPr="00090103">
        <w:rPr>
          <w:rFonts w:ascii="Sandvik Sans Headline" w:hAnsi="Sandvik Sans Headline"/>
          <w:lang w:eastAsia="sv-SE"/>
        </w:rPr>
        <w:t>,</w:t>
      </w:r>
      <w:r w:rsidRPr="00090103">
        <w:rPr>
          <w:rFonts w:ascii="Sandvik Sans Headline" w:hAnsi="Sandvik Sans Headline"/>
          <w:lang w:eastAsia="sv-SE"/>
        </w:rPr>
        <w:t xml:space="preserve"> ratings and reporting</w:t>
      </w:r>
      <w:bookmarkEnd w:id="4"/>
      <w:bookmarkEnd w:id="5"/>
      <w:bookmarkEnd w:id="6"/>
      <w:bookmarkEnd w:id="7"/>
    </w:p>
    <w:p w14:paraId="75420D6B" w14:textId="63F9CDEF" w:rsidR="00C40179" w:rsidRPr="00090103" w:rsidRDefault="00C40179" w:rsidP="00C40179">
      <w:pPr>
        <w:rPr>
          <w:rFonts w:ascii="Sandvik Sans Text" w:hAnsi="Sandvik Sans Text"/>
          <w:noProof/>
          <w:lang w:val="en-US" w:eastAsia="sv-SE"/>
        </w:rPr>
      </w:pPr>
      <w:r w:rsidRPr="00090103">
        <w:rPr>
          <w:rFonts w:ascii="Sandvik Sans Text" w:hAnsi="Sandvik Sans Text"/>
          <w:noProof/>
          <w:lang w:val="en-US" w:eastAsia="sv-SE"/>
        </w:rPr>
        <w:t>Through Sandvik Group, Sandvik Coromant is part of various strategic partnerships</w:t>
      </w:r>
      <w:r w:rsidR="000D5B6D" w:rsidRPr="00090103">
        <w:rPr>
          <w:rFonts w:ascii="Sandvik Sans Text" w:hAnsi="Sandvik Sans Text"/>
          <w:noProof/>
          <w:lang w:val="en-US" w:eastAsia="sv-SE"/>
        </w:rPr>
        <w:t xml:space="preserve"> </w:t>
      </w:r>
      <w:r w:rsidRPr="00090103">
        <w:rPr>
          <w:rFonts w:ascii="Sandvik Sans Text" w:hAnsi="Sandvik Sans Text"/>
          <w:noProof/>
          <w:lang w:val="en-US" w:eastAsia="sv-SE"/>
        </w:rPr>
        <w:t>to advance our sustainability commitments</w:t>
      </w:r>
      <w:r w:rsidR="000D5B6D" w:rsidRPr="00090103">
        <w:rPr>
          <w:rFonts w:ascii="Sandvik Sans Text" w:hAnsi="Sandvik Sans Text"/>
          <w:noProof/>
          <w:lang w:val="en-US" w:eastAsia="sv-SE"/>
        </w:rPr>
        <w:t xml:space="preserve">, ratings, and reporting. </w:t>
      </w:r>
    </w:p>
    <w:p w14:paraId="4A7D2761" w14:textId="77777777" w:rsidR="005F62A9" w:rsidRPr="00090103" w:rsidRDefault="00087485" w:rsidP="00090103">
      <w:pPr>
        <w:spacing w:before="240" w:after="120"/>
        <w:outlineLvl w:val="2"/>
        <w:rPr>
          <w:rFonts w:ascii="Sandvik Sans Headline" w:hAnsi="Sandvik Sans Headline"/>
          <w:noProof/>
          <w:sz w:val="24"/>
          <w:szCs w:val="24"/>
          <w:lang w:val="en-US" w:eastAsia="sv-SE"/>
        </w:rPr>
      </w:pPr>
      <w:bookmarkStart w:id="8" w:name="_Toc184730073"/>
      <w:r w:rsidRPr="00090103">
        <w:rPr>
          <w:rFonts w:ascii="Sandvik Sans Headline" w:hAnsi="Sandvik Sans Headline"/>
          <w:noProof/>
          <w:sz w:val="24"/>
          <w:szCs w:val="24"/>
          <w:lang w:val="en-US" w:eastAsia="sv-SE"/>
        </w:rPr>
        <w:t>Reports &amp; key figures</w:t>
      </w:r>
      <w:bookmarkEnd w:id="8"/>
    </w:p>
    <w:p w14:paraId="12DFF4C2" w14:textId="7F1CAF28" w:rsidR="00087485" w:rsidRDefault="005F62A9" w:rsidP="00087485">
      <w:pPr>
        <w:rPr>
          <w:rFonts w:ascii="Sandvik Sans Text" w:hAnsi="Sandvik Sans Text"/>
          <w:noProof/>
          <w:lang w:val="en-US" w:eastAsia="sv-SE"/>
        </w:rPr>
      </w:pPr>
      <w:r w:rsidRPr="00090103">
        <w:rPr>
          <w:rFonts w:ascii="Sandvik Sans Text" w:hAnsi="Sandvik Sans Text"/>
          <w:noProof/>
          <w:lang w:val="en-US" w:eastAsia="sv-SE"/>
        </w:rPr>
        <w:t>Please find</w:t>
      </w:r>
      <w:r w:rsidR="00B063DA" w:rsidRPr="00090103">
        <w:rPr>
          <w:rFonts w:ascii="Sandvik Sans Text" w:hAnsi="Sandvik Sans Text"/>
          <w:noProof/>
          <w:lang w:val="en-US" w:eastAsia="sv-SE"/>
        </w:rPr>
        <w:t xml:space="preserve"> all relevant reports and key figures (on Group level) on our </w:t>
      </w:r>
      <w:hyperlink r:id="rId28" w:history="1">
        <w:r w:rsidR="00B063DA" w:rsidRPr="00090103">
          <w:rPr>
            <w:rStyle w:val="Hyperlink"/>
            <w:rFonts w:ascii="Sandvik Sans Text" w:hAnsi="Sandvik Sans Text"/>
            <w:noProof/>
            <w:lang w:val="en-US" w:eastAsia="sv-SE"/>
          </w:rPr>
          <w:t>website</w:t>
        </w:r>
      </w:hyperlink>
      <w:r w:rsidR="00B063DA" w:rsidRPr="00090103">
        <w:rPr>
          <w:rFonts w:ascii="Sandvik Sans Text" w:hAnsi="Sandvik Sans Text"/>
          <w:noProof/>
          <w:lang w:val="en-US" w:eastAsia="sv-SE"/>
        </w:rPr>
        <w:t xml:space="preserve"> and </w:t>
      </w:r>
      <w:r w:rsidR="0061329A" w:rsidRPr="00090103">
        <w:rPr>
          <w:rFonts w:ascii="Sandvik Sans Text" w:hAnsi="Sandvik Sans Text"/>
          <w:noProof/>
          <w:lang w:val="en-US" w:eastAsia="sv-SE"/>
        </w:rPr>
        <w:t xml:space="preserve">in our </w:t>
      </w:r>
      <w:hyperlink r:id="rId29" w:history="1">
        <w:r w:rsidR="0061329A" w:rsidRPr="00090103">
          <w:rPr>
            <w:rStyle w:val="Hyperlink"/>
            <w:rFonts w:ascii="Sandvik Sans Text" w:hAnsi="Sandvik Sans Text"/>
            <w:noProof/>
            <w:lang w:val="en-US" w:eastAsia="sv-SE"/>
          </w:rPr>
          <w:t>annual report</w:t>
        </w:r>
      </w:hyperlink>
      <w:r w:rsidR="0061329A" w:rsidRPr="00090103">
        <w:rPr>
          <w:rFonts w:ascii="Sandvik Sans Text" w:hAnsi="Sandvik Sans Text"/>
          <w:noProof/>
          <w:lang w:val="en-US" w:eastAsia="sv-SE"/>
        </w:rPr>
        <w:t>.</w:t>
      </w:r>
      <w:r w:rsidRPr="00090103">
        <w:rPr>
          <w:rFonts w:ascii="Sandvik Sans Text" w:hAnsi="Sandvik Sans Text"/>
          <w:noProof/>
          <w:lang w:val="en-US" w:eastAsia="sv-SE"/>
        </w:rPr>
        <w:t xml:space="preserve"> </w:t>
      </w:r>
      <w:r w:rsidR="00E9220F" w:rsidRPr="00090103">
        <w:rPr>
          <w:rFonts w:ascii="Sandvik Sans Text" w:hAnsi="Sandvik Sans Text"/>
          <w:noProof/>
          <w:lang w:val="en-US" w:eastAsia="sv-SE"/>
        </w:rPr>
        <w:t xml:space="preserve">The annual report is done </w:t>
      </w:r>
      <w:r w:rsidR="00384F12" w:rsidRPr="00090103">
        <w:rPr>
          <w:rFonts w:ascii="Sandvik Sans Text" w:hAnsi="Sandvik Sans Text"/>
          <w:noProof/>
          <w:lang w:val="en-US" w:eastAsia="sv-SE"/>
        </w:rPr>
        <w:t>in accordance with the EU Taxonomy, CSRD, and the GRI reporting guidelines.</w:t>
      </w:r>
      <w:r w:rsidR="0053498A" w:rsidRPr="00090103">
        <w:rPr>
          <w:rFonts w:ascii="Sandvik Sans Text" w:hAnsi="Sandvik Sans Text"/>
          <w:noProof/>
          <w:lang w:val="en-US" w:eastAsia="sv-SE"/>
        </w:rPr>
        <w:t xml:space="preserve"> Additionally, we disclose relevant key figures</w:t>
      </w:r>
      <w:r w:rsidR="009F3E74" w:rsidRPr="00090103">
        <w:rPr>
          <w:rFonts w:ascii="Sandvik Sans Text" w:hAnsi="Sandvik Sans Text"/>
          <w:noProof/>
          <w:lang w:val="en-US" w:eastAsia="sv-SE"/>
        </w:rPr>
        <w:t xml:space="preserve"> and our main goals</w:t>
      </w:r>
      <w:r w:rsidR="00041C5E" w:rsidRPr="00090103">
        <w:rPr>
          <w:rFonts w:ascii="Sandvik Sans Text" w:hAnsi="Sandvik Sans Text"/>
          <w:noProof/>
          <w:lang w:val="en-US" w:eastAsia="sv-SE"/>
        </w:rPr>
        <w:t xml:space="preserve">, including our net zero commitment in accordance with the Science-based targets initiative (SBTi) </w:t>
      </w:r>
      <w:r w:rsidR="0053498A" w:rsidRPr="00090103">
        <w:rPr>
          <w:rFonts w:ascii="Sandvik Sans Text" w:hAnsi="Sandvik Sans Text"/>
          <w:noProof/>
          <w:lang w:val="en-US" w:eastAsia="sv-SE"/>
        </w:rPr>
        <w:t xml:space="preserve">for Sandvik Coromant on our </w:t>
      </w:r>
      <w:hyperlink r:id="rId30" w:history="1">
        <w:r w:rsidR="0053498A" w:rsidRPr="00090103">
          <w:rPr>
            <w:rStyle w:val="Hyperlink"/>
            <w:rFonts w:ascii="Sandvik Sans Text" w:hAnsi="Sandvik Sans Text"/>
            <w:noProof/>
            <w:lang w:val="en-US" w:eastAsia="sv-SE"/>
          </w:rPr>
          <w:t>sustainable business website</w:t>
        </w:r>
      </w:hyperlink>
      <w:r w:rsidR="0053498A" w:rsidRPr="00090103">
        <w:rPr>
          <w:rFonts w:ascii="Sandvik Sans Text" w:hAnsi="Sandvik Sans Text"/>
          <w:noProof/>
          <w:lang w:val="en-US" w:eastAsia="sv-SE"/>
        </w:rPr>
        <w:t>.</w:t>
      </w:r>
    </w:p>
    <w:p w14:paraId="05AAC813" w14:textId="7035627E" w:rsidR="00724711" w:rsidRPr="009D2C81" w:rsidRDefault="00724711" w:rsidP="009D2C81">
      <w:pPr>
        <w:spacing w:before="240" w:after="120"/>
        <w:outlineLvl w:val="2"/>
        <w:rPr>
          <w:rFonts w:ascii="Sandvik Sans Headline" w:hAnsi="Sandvik Sans Headline"/>
          <w:noProof/>
          <w:sz w:val="24"/>
          <w:szCs w:val="24"/>
          <w:lang w:val="en-US" w:eastAsia="sv-SE"/>
        </w:rPr>
      </w:pPr>
      <w:bookmarkStart w:id="9" w:name="_Toc184730074"/>
      <w:r w:rsidRPr="009D2C81">
        <w:rPr>
          <w:rFonts w:ascii="Sandvik Sans Headline" w:hAnsi="Sandvik Sans Headline"/>
          <w:noProof/>
          <w:sz w:val="24"/>
          <w:szCs w:val="24"/>
          <w:lang w:val="en-US" w:eastAsia="sv-SE"/>
        </w:rPr>
        <w:t>International frameworks</w:t>
      </w:r>
      <w:bookmarkEnd w:id="9"/>
    </w:p>
    <w:p w14:paraId="78C9C8EA" w14:textId="701FD4E0" w:rsidR="00724711" w:rsidRPr="00724711" w:rsidRDefault="00724711" w:rsidP="00FF379F">
      <w:pPr>
        <w:rPr>
          <w:rFonts w:ascii="Sandvik Sans Text" w:hAnsi="Sandvik Sans Text"/>
          <w:noProof/>
          <w:lang w:val="en-US" w:eastAsia="sv-SE"/>
        </w:rPr>
      </w:pPr>
      <w:r w:rsidRPr="00724711">
        <w:rPr>
          <w:rFonts w:ascii="Sandvik Sans Text" w:hAnsi="Sandvik Sans Text"/>
          <w:noProof/>
          <w:lang w:val="en-US" w:eastAsia="sv-SE"/>
        </w:rPr>
        <w:t>As an international and responsible company, we are committed to the global sustainability agenda. We have aligned our sustainable business roadmap with both the UN Sustainable Development Goals (SDGs) as well as the Paris Agreement, e.g. through the Science-based Target Initiative (SBTi).</w:t>
      </w:r>
    </w:p>
    <w:p w14:paraId="4E326874" w14:textId="7DC4B7C4" w:rsidR="00724711" w:rsidRPr="00090103" w:rsidRDefault="00724711" w:rsidP="00724711">
      <w:pPr>
        <w:rPr>
          <w:rFonts w:ascii="Sandvik Sans Text" w:hAnsi="Sandvik Sans Text"/>
          <w:noProof/>
          <w:lang w:val="en-US" w:eastAsia="sv-SE"/>
        </w:rPr>
      </w:pPr>
      <w:r w:rsidRPr="00724711">
        <w:rPr>
          <w:rFonts w:ascii="Sandvik Sans Text" w:hAnsi="Sandvik Sans Text"/>
          <w:noProof/>
          <w:lang w:val="en-US" w:eastAsia="sv-SE"/>
        </w:rPr>
        <w:t>Through Sandvik Group, we are included in several sustainability indices and support a number of international principles and commitments. This is an important recognition of our efforts in the area of sustainable business. It also shows our customers that we are a sustainable supplier, striving to make them more sustainable as well.</w:t>
      </w:r>
      <w:r w:rsidR="00FF379F">
        <w:rPr>
          <w:rFonts w:ascii="Sandvik Sans Text" w:hAnsi="Sandvik Sans Text"/>
          <w:noProof/>
          <w:lang w:val="en-US" w:eastAsia="sv-SE"/>
        </w:rPr>
        <w:t xml:space="preserve"> Please find more information </w:t>
      </w:r>
      <w:hyperlink r:id="rId31" w:history="1">
        <w:r w:rsidR="00FF379F" w:rsidRPr="00FF379F">
          <w:rPr>
            <w:rStyle w:val="Hyperlink"/>
            <w:rFonts w:ascii="Sandvik Sans Text" w:hAnsi="Sandvik Sans Text"/>
            <w:noProof/>
            <w:lang w:val="en-US" w:eastAsia="sv-SE"/>
          </w:rPr>
          <w:t>here</w:t>
        </w:r>
      </w:hyperlink>
      <w:r w:rsidR="00FF379F">
        <w:rPr>
          <w:rFonts w:ascii="Sandvik Sans Text" w:hAnsi="Sandvik Sans Text"/>
          <w:noProof/>
          <w:lang w:val="en-US" w:eastAsia="sv-SE"/>
        </w:rPr>
        <w:t xml:space="preserve">. </w:t>
      </w:r>
    </w:p>
    <w:p w14:paraId="729F34C2" w14:textId="0A0117DC" w:rsidR="0091169B" w:rsidRPr="00090103" w:rsidRDefault="008D076B" w:rsidP="00090103">
      <w:pPr>
        <w:spacing w:before="240" w:after="120"/>
        <w:outlineLvl w:val="2"/>
        <w:rPr>
          <w:rFonts w:ascii="Sandvik Sans Headline" w:hAnsi="Sandvik Sans Headline"/>
          <w:noProof/>
          <w:sz w:val="24"/>
          <w:szCs w:val="24"/>
          <w:lang w:val="en-US" w:eastAsia="sv-SE"/>
        </w:rPr>
      </w:pPr>
      <w:bookmarkStart w:id="10" w:name="_Toc184730075"/>
      <w:r w:rsidRPr="00090103">
        <w:rPr>
          <w:rFonts w:ascii="Sandvik Sans Headline" w:hAnsi="Sandvik Sans Headline"/>
          <w:noProof/>
          <w:sz w:val="24"/>
          <w:szCs w:val="24"/>
          <w:lang w:val="en-US" w:eastAsia="sv-SE"/>
        </w:rPr>
        <w:t>E</w:t>
      </w:r>
      <w:r w:rsidR="00BA2B4A" w:rsidRPr="00090103">
        <w:rPr>
          <w:rFonts w:ascii="Sandvik Sans Headline" w:hAnsi="Sandvik Sans Headline"/>
          <w:noProof/>
          <w:sz w:val="24"/>
          <w:szCs w:val="24"/>
          <w:lang w:val="en-US" w:eastAsia="sv-SE"/>
        </w:rPr>
        <w:t>co</w:t>
      </w:r>
      <w:r w:rsidR="004958AB" w:rsidRPr="00090103">
        <w:rPr>
          <w:rFonts w:ascii="Sandvik Sans Headline" w:hAnsi="Sandvik Sans Headline"/>
          <w:noProof/>
          <w:sz w:val="24"/>
          <w:szCs w:val="24"/>
          <w:lang w:val="en-US" w:eastAsia="sv-SE"/>
        </w:rPr>
        <w:t>V</w:t>
      </w:r>
      <w:r w:rsidR="00BA2B4A" w:rsidRPr="00090103">
        <w:rPr>
          <w:rFonts w:ascii="Sandvik Sans Headline" w:hAnsi="Sandvik Sans Headline"/>
          <w:noProof/>
          <w:sz w:val="24"/>
          <w:szCs w:val="24"/>
          <w:lang w:val="en-US" w:eastAsia="sv-SE"/>
        </w:rPr>
        <w:t>adis</w:t>
      </w:r>
      <w:bookmarkEnd w:id="10"/>
    </w:p>
    <w:p w14:paraId="51DD72D0" w14:textId="4173D7DF" w:rsidR="00BA2B4A" w:rsidRPr="00090103" w:rsidRDefault="00BA2B4A" w:rsidP="00A57BA3">
      <w:pPr>
        <w:rPr>
          <w:rFonts w:ascii="Sandvik Sans Text" w:hAnsi="Sandvik Sans Text"/>
          <w:noProof/>
          <w:lang w:val="en-US" w:eastAsia="sv-SE"/>
        </w:rPr>
      </w:pPr>
      <w:r w:rsidRPr="00090103">
        <w:rPr>
          <w:rFonts w:ascii="Sandvik Sans Text" w:hAnsi="Sandvik Sans Text"/>
          <w:noProof/>
          <w:lang w:val="en-US" w:eastAsia="sv-SE"/>
        </w:rPr>
        <w:t>Eco</w:t>
      </w:r>
      <w:r w:rsidR="004958AB" w:rsidRPr="00090103">
        <w:rPr>
          <w:rFonts w:ascii="Sandvik Sans Text" w:hAnsi="Sandvik Sans Text"/>
          <w:noProof/>
          <w:lang w:val="en-US" w:eastAsia="sv-SE"/>
        </w:rPr>
        <w:t>V</w:t>
      </w:r>
      <w:r w:rsidRPr="00090103">
        <w:rPr>
          <w:rFonts w:ascii="Sandvik Sans Text" w:hAnsi="Sandvik Sans Text"/>
          <w:noProof/>
          <w:lang w:val="en-US" w:eastAsia="sv-SE"/>
        </w:rPr>
        <w:t xml:space="preserve">adis is a </w:t>
      </w:r>
      <w:r w:rsidR="00A57BA3" w:rsidRPr="00090103">
        <w:rPr>
          <w:rFonts w:ascii="Sandvik Sans Text" w:hAnsi="Sandvik Sans Text"/>
          <w:noProof/>
          <w:lang w:val="en-US" w:eastAsia="sv-SE"/>
        </w:rPr>
        <w:t xml:space="preserve">globally trusted provider of business sustainability ratings </w:t>
      </w:r>
      <w:r w:rsidR="006444D2" w:rsidRPr="00090103">
        <w:rPr>
          <w:rFonts w:ascii="Sandvik Sans Text" w:hAnsi="Sandvik Sans Text"/>
          <w:noProof/>
          <w:lang w:val="en-US" w:eastAsia="sv-SE"/>
        </w:rPr>
        <w:t>and provides assessments on how well a company has integrated sustainability into its business and management systems</w:t>
      </w:r>
      <w:r w:rsidR="00884442" w:rsidRPr="00090103">
        <w:rPr>
          <w:rFonts w:ascii="Sandvik Sans Text" w:hAnsi="Sandvik Sans Text"/>
          <w:noProof/>
          <w:lang w:val="en-US" w:eastAsia="sv-SE"/>
        </w:rPr>
        <w:t>. The assessment covers a wide range of topics, including environment, labor and human rights, ethics and sustainable procurement. Their methodology is based on leading standards such as ISO 26000 and GRI.</w:t>
      </w:r>
    </w:p>
    <w:p w14:paraId="00626AE5" w14:textId="63821752" w:rsidR="009E0BFD" w:rsidRPr="00090103" w:rsidRDefault="009E0BFD" w:rsidP="009E0BFD">
      <w:pPr>
        <w:rPr>
          <w:rFonts w:ascii="Sandvik Sans Text" w:hAnsi="Sandvik Sans Text"/>
          <w:noProof/>
          <w:lang w:val="en-US" w:eastAsia="sv-SE"/>
        </w:rPr>
      </w:pPr>
      <w:r w:rsidRPr="00090103">
        <w:rPr>
          <w:rFonts w:ascii="Sandvik Sans Text" w:hAnsi="Sandvik Sans Text"/>
          <w:noProof/>
          <w:lang w:val="en-US" w:eastAsia="sv-SE"/>
        </w:rPr>
        <w:t xml:space="preserve">Through Sandvik Group, we </w:t>
      </w:r>
      <w:r w:rsidR="003B2C3B" w:rsidRPr="00090103">
        <w:rPr>
          <w:rFonts w:ascii="Sandvik Sans Text" w:hAnsi="Sandvik Sans Text"/>
          <w:noProof/>
          <w:lang w:val="en-US" w:eastAsia="sv-SE"/>
        </w:rPr>
        <w:t>report</w:t>
      </w:r>
      <w:r w:rsidRPr="00090103">
        <w:rPr>
          <w:rFonts w:ascii="Sandvik Sans Text" w:hAnsi="Sandvik Sans Text"/>
          <w:noProof/>
          <w:lang w:val="en-US" w:eastAsia="sv-SE"/>
        </w:rPr>
        <w:t xml:space="preserve"> our sustainability metrics and progress</w:t>
      </w:r>
      <w:r w:rsidR="003B2C3B" w:rsidRPr="00090103">
        <w:rPr>
          <w:rFonts w:ascii="Sandvik Sans Text" w:hAnsi="Sandvik Sans Text"/>
          <w:noProof/>
          <w:lang w:val="en-US" w:eastAsia="sv-SE"/>
        </w:rPr>
        <w:t xml:space="preserve"> on a yearly basis. </w:t>
      </w:r>
      <w:r w:rsidR="00B07444" w:rsidRPr="00B07444">
        <w:rPr>
          <w:rFonts w:ascii="Sandvik Sans Text" w:hAnsi="Sandvik Sans Text"/>
          <w:noProof/>
          <w:lang w:val="en-US" w:eastAsia="sv-SE"/>
        </w:rPr>
        <w:t xml:space="preserve">For 2025, Scored Silver meaning top 15%. </w:t>
      </w:r>
      <w:r w:rsidR="00A9250E" w:rsidRPr="00090103">
        <w:rPr>
          <w:rFonts w:ascii="Sandvik Sans Text" w:hAnsi="Sandvik Sans Text"/>
          <w:noProof/>
          <w:lang w:val="en-US" w:eastAsia="sv-SE"/>
        </w:rPr>
        <w:t xml:space="preserve">More information can be found in the EcoVadis report on our website. </w:t>
      </w:r>
    </w:p>
    <w:p w14:paraId="5FE83D9B" w14:textId="331954CF" w:rsidR="00A9250E" w:rsidRPr="00090103" w:rsidRDefault="00A9250E" w:rsidP="00090103">
      <w:pPr>
        <w:spacing w:before="240" w:after="120"/>
        <w:outlineLvl w:val="2"/>
        <w:rPr>
          <w:rFonts w:ascii="Sandvik Sans Headline" w:hAnsi="Sandvik Sans Headline"/>
          <w:noProof/>
          <w:sz w:val="24"/>
          <w:szCs w:val="24"/>
          <w:lang w:val="en-US" w:eastAsia="sv-SE"/>
        </w:rPr>
      </w:pPr>
      <w:bookmarkStart w:id="11" w:name="_Toc184730076"/>
      <w:r w:rsidRPr="00090103">
        <w:rPr>
          <w:rFonts w:ascii="Sandvik Sans Headline" w:hAnsi="Sandvik Sans Headline"/>
          <w:noProof/>
          <w:sz w:val="24"/>
          <w:szCs w:val="24"/>
          <w:lang w:val="en-US" w:eastAsia="sv-SE"/>
        </w:rPr>
        <w:t>CDP</w:t>
      </w:r>
      <w:bookmarkEnd w:id="11"/>
    </w:p>
    <w:p w14:paraId="13FD6A73" w14:textId="15596639" w:rsidR="00C85960" w:rsidRPr="00090103" w:rsidRDefault="00C85960" w:rsidP="00C85960">
      <w:pPr>
        <w:rPr>
          <w:rFonts w:ascii="Sandvik Sans Text" w:hAnsi="Sandvik Sans Text"/>
          <w:noProof/>
          <w:lang w:val="en-US" w:eastAsia="sv-SE"/>
        </w:rPr>
      </w:pPr>
      <w:r w:rsidRPr="00090103">
        <w:rPr>
          <w:rFonts w:ascii="Sandvik Sans Text" w:hAnsi="Sandvik Sans Text"/>
          <w:noProof/>
          <w:lang w:val="en-US" w:eastAsia="sv-SE"/>
        </w:rPr>
        <w:t>Through Sandvik Group we disclose our environmental impact through CDP, a non-profit organization that runs a global leading environmental disclosure platform. CDP is used by, for example, companies, states and cities to disclose their environmental data as well as track and benchmark progress.</w:t>
      </w:r>
    </w:p>
    <w:p w14:paraId="2C547343" w14:textId="48DC91C5" w:rsidR="00DC29A8" w:rsidRDefault="00922C3B" w:rsidP="00815523">
      <w:pPr>
        <w:rPr>
          <w:rFonts w:ascii="Sandvik Sans Text" w:hAnsi="Sandvik Sans Text"/>
          <w:noProof/>
          <w:lang w:val="en-US" w:eastAsia="sv-SE"/>
        </w:rPr>
      </w:pPr>
      <w:r w:rsidRPr="006D317C">
        <w:rPr>
          <w:rFonts w:ascii="Sandvik Sans Text" w:hAnsi="Sandvik Sans Text"/>
          <w:noProof/>
          <w:lang w:val="en-US" w:eastAsia="sv-SE"/>
        </w:rPr>
        <w:t>For 2025, we received score C</w:t>
      </w:r>
      <w:r w:rsidR="0023430B" w:rsidRPr="006D317C">
        <w:rPr>
          <w:rFonts w:ascii="Sandvik Sans Text" w:hAnsi="Sandvik Sans Text"/>
          <w:noProof/>
          <w:lang w:val="en-US" w:eastAsia="sv-SE"/>
        </w:rPr>
        <w:t xml:space="preserve">, please find more detailed information in the CDP report on our </w:t>
      </w:r>
      <w:hyperlink r:id="rId32" w:history="1">
        <w:r w:rsidR="0023430B" w:rsidRPr="00DC29A8">
          <w:rPr>
            <w:rStyle w:val="Hyperlink"/>
            <w:rFonts w:ascii="Sandvik Sans Text" w:hAnsi="Sandvik Sans Text"/>
            <w:noProof/>
            <w:lang w:val="en-US" w:eastAsia="sv-SE"/>
          </w:rPr>
          <w:t>website</w:t>
        </w:r>
      </w:hyperlink>
      <w:r w:rsidR="0023430B" w:rsidRPr="006D317C">
        <w:rPr>
          <w:rFonts w:ascii="Sandvik Sans Text" w:hAnsi="Sandvik Sans Text"/>
          <w:noProof/>
          <w:lang w:val="en-US" w:eastAsia="sv-SE"/>
        </w:rPr>
        <w:t>.</w:t>
      </w:r>
    </w:p>
    <w:p w14:paraId="50D11B2A" w14:textId="77777777" w:rsidR="00DC29A8" w:rsidRDefault="00DC29A8">
      <w:pPr>
        <w:rPr>
          <w:rFonts w:ascii="Sandvik Sans Text" w:hAnsi="Sandvik Sans Text"/>
          <w:noProof/>
          <w:lang w:val="en-US" w:eastAsia="sv-SE"/>
        </w:rPr>
      </w:pPr>
      <w:r>
        <w:rPr>
          <w:rFonts w:ascii="Sandvik Sans Text" w:hAnsi="Sandvik Sans Text"/>
          <w:noProof/>
          <w:lang w:val="en-US" w:eastAsia="sv-SE"/>
        </w:rPr>
        <w:br w:type="page"/>
      </w:r>
    </w:p>
    <w:p w14:paraId="03E37A6E" w14:textId="77777777" w:rsidR="00B03588" w:rsidRPr="00090103" w:rsidRDefault="00B03588" w:rsidP="00815523">
      <w:pPr>
        <w:rPr>
          <w:rFonts w:ascii="Sandvik Sans Text" w:hAnsi="Sandvik Sans Text"/>
          <w:noProof/>
          <w:lang w:val="en-US" w:eastAsia="sv-SE"/>
        </w:rPr>
      </w:pPr>
    </w:p>
    <w:p w14:paraId="4CB9B226" w14:textId="6489E250" w:rsidR="00B03588" w:rsidRPr="00090103" w:rsidRDefault="00B03588" w:rsidP="00090103">
      <w:pPr>
        <w:spacing w:before="240" w:after="120"/>
        <w:outlineLvl w:val="2"/>
        <w:rPr>
          <w:rFonts w:ascii="Sandvik Sans Headline" w:hAnsi="Sandvik Sans Headline"/>
          <w:noProof/>
          <w:sz w:val="24"/>
          <w:szCs w:val="24"/>
          <w:lang w:val="en-US" w:eastAsia="sv-SE"/>
        </w:rPr>
      </w:pPr>
      <w:bookmarkStart w:id="12" w:name="_Toc184730077"/>
      <w:r w:rsidRPr="00090103">
        <w:rPr>
          <w:rFonts w:ascii="Sandvik Sans Headline" w:hAnsi="Sandvik Sans Headline"/>
          <w:noProof/>
          <w:sz w:val="24"/>
          <w:szCs w:val="24"/>
          <w:lang w:val="en-US" w:eastAsia="sv-SE"/>
        </w:rPr>
        <w:t>Global Compact</w:t>
      </w:r>
      <w:bookmarkEnd w:id="12"/>
    </w:p>
    <w:p w14:paraId="6A74DDD3" w14:textId="19BD9055" w:rsidR="00A01813" w:rsidRPr="00090103" w:rsidRDefault="00A01813" w:rsidP="00376714">
      <w:pPr>
        <w:rPr>
          <w:rFonts w:ascii="Sandvik Sans Text" w:hAnsi="Sandvik Sans Text"/>
          <w:noProof/>
          <w:lang w:val="en-US" w:eastAsia="sv-SE"/>
        </w:rPr>
      </w:pPr>
      <w:r w:rsidRPr="00090103">
        <w:rPr>
          <w:rFonts w:ascii="Sandvik Sans Text" w:hAnsi="Sandvik Sans Text"/>
          <w:noProof/>
          <w:lang w:val="en-US" w:eastAsia="sv-SE"/>
        </w:rPr>
        <w:t>We support the Global Compact, a voluntary initiative based on a commitment to implement universal sustainability principles and to take steps to support UN sustainability goals</w:t>
      </w:r>
      <w:r w:rsidR="00376714" w:rsidRPr="00090103">
        <w:rPr>
          <w:rFonts w:ascii="Sandvik Sans Text" w:hAnsi="Sandvik Sans Text"/>
          <w:noProof/>
          <w:lang w:val="en-US" w:eastAsia="sv-SE"/>
        </w:rPr>
        <w:t xml:space="preserve">, </w:t>
      </w:r>
      <w:r w:rsidRPr="00090103">
        <w:rPr>
          <w:rFonts w:ascii="Sandvik Sans Text" w:hAnsi="Sandvik Sans Text"/>
          <w:noProof/>
          <w:lang w:val="en-US" w:eastAsia="sv-SE"/>
        </w:rPr>
        <w:t>through Sandvik Group. Sandvik h</w:t>
      </w:r>
      <w:r w:rsidR="00376714" w:rsidRPr="00090103">
        <w:rPr>
          <w:rFonts w:ascii="Sandvik Sans Text" w:hAnsi="Sandvik Sans Text"/>
          <w:noProof/>
          <w:lang w:val="en-US" w:eastAsia="sv-SE"/>
        </w:rPr>
        <w:t>as</w:t>
      </w:r>
      <w:r w:rsidRPr="00090103">
        <w:rPr>
          <w:rFonts w:ascii="Sandvik Sans Text" w:hAnsi="Sandvik Sans Text"/>
          <w:noProof/>
          <w:lang w:val="en-US" w:eastAsia="sv-SE"/>
        </w:rPr>
        <w:t xml:space="preserve"> been</w:t>
      </w:r>
      <w:r w:rsidR="005F4C94">
        <w:rPr>
          <w:rFonts w:ascii="Sandvik Sans Text" w:hAnsi="Sandvik Sans Text"/>
          <w:noProof/>
          <w:lang w:val="en-US" w:eastAsia="sv-SE"/>
        </w:rPr>
        <w:t xml:space="preserve"> </w:t>
      </w:r>
      <w:r w:rsidRPr="00090103">
        <w:rPr>
          <w:rFonts w:ascii="Sandvik Sans Text" w:hAnsi="Sandvik Sans Text"/>
          <w:noProof/>
          <w:lang w:val="en-US" w:eastAsia="sv-SE"/>
        </w:rPr>
        <w:t>a participant</w:t>
      </w:r>
      <w:r w:rsidR="00376714" w:rsidRPr="00090103">
        <w:rPr>
          <w:rFonts w:ascii="Sandvik Sans Text" w:hAnsi="Sandvik Sans Text"/>
          <w:noProof/>
          <w:lang w:val="en-US" w:eastAsia="sv-SE"/>
        </w:rPr>
        <w:t xml:space="preserve"> </w:t>
      </w:r>
      <w:r w:rsidRPr="00090103">
        <w:rPr>
          <w:rFonts w:ascii="Sandvik Sans Text" w:hAnsi="Sandvik Sans Text"/>
          <w:noProof/>
          <w:lang w:val="en-US" w:eastAsia="sv-SE"/>
        </w:rPr>
        <w:t>since 2013.</w:t>
      </w:r>
    </w:p>
    <w:p w14:paraId="0293405B" w14:textId="79339C2A" w:rsidR="00B03588" w:rsidRPr="00090103" w:rsidRDefault="00B03588" w:rsidP="00090103">
      <w:pPr>
        <w:spacing w:before="240" w:after="120"/>
        <w:outlineLvl w:val="2"/>
        <w:rPr>
          <w:rFonts w:ascii="Sandvik Sans Headline" w:hAnsi="Sandvik Sans Headline"/>
          <w:noProof/>
          <w:sz w:val="24"/>
          <w:szCs w:val="24"/>
          <w:lang w:val="en-US" w:eastAsia="sv-SE"/>
        </w:rPr>
      </w:pPr>
      <w:bookmarkStart w:id="13" w:name="_Toc184730078"/>
      <w:r w:rsidRPr="00090103">
        <w:rPr>
          <w:rFonts w:ascii="Sandvik Sans Headline" w:hAnsi="Sandvik Sans Headline"/>
          <w:noProof/>
          <w:sz w:val="24"/>
          <w:szCs w:val="24"/>
          <w:lang w:val="en-US" w:eastAsia="sv-SE"/>
        </w:rPr>
        <w:t>FTSE4Good</w:t>
      </w:r>
      <w:bookmarkEnd w:id="13"/>
    </w:p>
    <w:p w14:paraId="1CBF0CB0" w14:textId="00A2BAB2" w:rsidR="00101871" w:rsidRPr="00090103" w:rsidRDefault="00E661A0" w:rsidP="00E661A0">
      <w:pPr>
        <w:rPr>
          <w:rFonts w:ascii="Sandvik Sans Text" w:hAnsi="Sandvik Sans Text"/>
          <w:noProof/>
          <w:lang w:eastAsia="sv-SE"/>
        </w:rPr>
      </w:pPr>
      <w:r w:rsidRPr="00090103">
        <w:rPr>
          <w:rFonts w:ascii="Sandvik Sans Text" w:hAnsi="Sandvik Sans Text"/>
          <w:noProof/>
          <w:lang w:eastAsia="sv-SE"/>
        </w:rPr>
        <w:t xml:space="preserve">Through Sandvik Group we are a constituent of the prestigious FTSE4Good Index Series, an index that measures Environmental, Social and Governance (ESG) performance practices in companies worldwide. </w:t>
      </w:r>
    </w:p>
    <w:p w14:paraId="63906D70" w14:textId="5E717C99" w:rsidR="00C31015" w:rsidRDefault="00F76DAB" w:rsidP="00F76DAB">
      <w:pPr>
        <w:rPr>
          <w:rFonts w:ascii="Sandvik Sans Headline" w:hAnsi="Sandvik Sans Headline"/>
          <w:noProof/>
          <w:sz w:val="24"/>
          <w:szCs w:val="24"/>
          <w:lang w:val="en-US" w:eastAsia="sv-SE"/>
        </w:rPr>
      </w:pPr>
      <w:r w:rsidRPr="00E42E70">
        <w:rPr>
          <w:rFonts w:ascii="Sandvik Sans Headline" w:hAnsi="Sandvik Sans Headline"/>
          <w:noProof/>
          <w:sz w:val="24"/>
          <w:szCs w:val="24"/>
          <w:lang w:val="en-US" w:eastAsia="sv-SE"/>
        </w:rPr>
        <w:t>Integrity Next</w:t>
      </w:r>
    </w:p>
    <w:p w14:paraId="60BEDB93" w14:textId="14BF3CA8" w:rsidR="00CE624D" w:rsidRPr="00673510" w:rsidRDefault="00EE5FBF" w:rsidP="00F76DAB">
      <w:pPr>
        <w:rPr>
          <w:rFonts w:ascii="Sandvik Sans Text" w:hAnsi="Sandvik Sans Text"/>
          <w:noProof/>
          <w:lang w:val="en-US" w:eastAsia="sv-SE"/>
        </w:rPr>
      </w:pPr>
      <w:r w:rsidRPr="00673510">
        <w:rPr>
          <w:rFonts w:ascii="Sandvik Sans Text" w:hAnsi="Sandvik Sans Text"/>
          <w:noProof/>
          <w:lang w:val="en-US" w:eastAsia="sv-SE"/>
        </w:rPr>
        <w:t xml:space="preserve">Integrity Next is a supplier platform that </w:t>
      </w:r>
      <w:r w:rsidR="00CF3F00">
        <w:rPr>
          <w:rFonts w:ascii="Sandvik Sans Text" w:hAnsi="Sandvik Sans Text"/>
          <w:noProof/>
          <w:lang w:val="en-US" w:eastAsia="sv-SE"/>
        </w:rPr>
        <w:t>supports</w:t>
      </w:r>
      <w:r w:rsidR="00D930C1" w:rsidRPr="00673510">
        <w:rPr>
          <w:rFonts w:ascii="Sandvik Sans Text" w:hAnsi="Sandvik Sans Text"/>
          <w:noProof/>
          <w:lang w:val="en-US" w:eastAsia="sv-SE"/>
        </w:rPr>
        <w:t xml:space="preserve"> supply chain compliance in accordance with global sustainability standards</w:t>
      </w:r>
      <w:r w:rsidR="00673510" w:rsidRPr="00673510">
        <w:rPr>
          <w:rFonts w:ascii="Sandvik Sans Text" w:hAnsi="Sandvik Sans Text"/>
          <w:noProof/>
          <w:lang w:val="en-US" w:eastAsia="sv-SE"/>
        </w:rPr>
        <w:t xml:space="preserve"> and covers topics like supply chain due diligence, decarbonization, and deforestation.</w:t>
      </w:r>
      <w:r w:rsidR="00CF3F00">
        <w:rPr>
          <w:rFonts w:ascii="Sandvik Sans Text" w:hAnsi="Sandvik Sans Text"/>
          <w:noProof/>
          <w:lang w:val="en-US" w:eastAsia="sv-SE"/>
        </w:rPr>
        <w:t xml:space="preserve"> We support customers with questionnaires on this platform.</w:t>
      </w:r>
    </w:p>
    <w:p w14:paraId="7C357BC2" w14:textId="73C94307" w:rsidR="00C31015" w:rsidRDefault="00F76DAB" w:rsidP="00F76DAB">
      <w:pPr>
        <w:rPr>
          <w:rFonts w:ascii="Sandvik Sans Headline" w:hAnsi="Sandvik Sans Headline"/>
          <w:noProof/>
          <w:sz w:val="24"/>
          <w:szCs w:val="24"/>
          <w:lang w:val="en-US" w:eastAsia="sv-SE"/>
        </w:rPr>
      </w:pPr>
      <w:r w:rsidRPr="00C31015">
        <w:rPr>
          <w:rFonts w:ascii="Sandvik Sans Headline" w:hAnsi="Sandvik Sans Headline"/>
          <w:noProof/>
          <w:sz w:val="24"/>
          <w:szCs w:val="24"/>
          <w:lang w:val="en-US" w:eastAsia="sv-SE"/>
        </w:rPr>
        <w:t>Supplier Assurance</w:t>
      </w:r>
    </w:p>
    <w:p w14:paraId="5E1CB4D7" w14:textId="10D924AB" w:rsidR="00BE0F4A" w:rsidRPr="00673510" w:rsidRDefault="00BE0F4A" w:rsidP="00BE0F4A">
      <w:pPr>
        <w:rPr>
          <w:rFonts w:ascii="Sandvik Sans Text" w:hAnsi="Sandvik Sans Text"/>
          <w:noProof/>
          <w:lang w:val="en-US" w:eastAsia="sv-SE"/>
        </w:rPr>
      </w:pPr>
      <w:r>
        <w:rPr>
          <w:rFonts w:ascii="Sandvik Sans Text" w:hAnsi="Sandvik Sans Text"/>
          <w:noProof/>
          <w:lang w:val="en-US" w:eastAsia="sv-SE"/>
        </w:rPr>
        <w:t xml:space="preserve">Supplier Assurance is a supplier platform for supply chain traceability that </w:t>
      </w:r>
      <w:r w:rsidRPr="00A948E0">
        <w:rPr>
          <w:rFonts w:ascii="Sandvik Sans Text" w:hAnsi="Sandvik Sans Text"/>
          <w:noProof/>
          <w:lang w:val="en-US" w:eastAsia="sv-SE"/>
        </w:rPr>
        <w:t>addresses human rights supply chain traceability &amp; due diligence requirements to meet the demands of evolving global supply chain legislation such as UFLPA and the German Due Diligence Act.</w:t>
      </w:r>
      <w:r w:rsidRPr="00BE0F4A">
        <w:rPr>
          <w:rFonts w:ascii="Sandvik Sans Text" w:hAnsi="Sandvik Sans Text"/>
          <w:noProof/>
          <w:lang w:val="en-US" w:eastAsia="sv-SE"/>
        </w:rPr>
        <w:t xml:space="preserve"> </w:t>
      </w:r>
      <w:r>
        <w:rPr>
          <w:rFonts w:ascii="Sandvik Sans Text" w:hAnsi="Sandvik Sans Text"/>
          <w:noProof/>
          <w:lang w:val="en-US" w:eastAsia="sv-SE"/>
        </w:rPr>
        <w:t>We support customers with questionnaires on this platform.</w:t>
      </w:r>
    </w:p>
    <w:p w14:paraId="6856716F" w14:textId="77777777" w:rsidR="00101871" w:rsidRPr="00090103" w:rsidRDefault="00101871" w:rsidP="00A83978">
      <w:pPr>
        <w:pStyle w:val="Heading2"/>
        <w:rPr>
          <w:rFonts w:ascii="Sandvik Sans Headline" w:hAnsi="Sandvik Sans Headline"/>
          <w:lang w:eastAsia="sv-SE"/>
        </w:rPr>
      </w:pPr>
      <w:bookmarkStart w:id="14" w:name="_Toc174535291"/>
      <w:bookmarkStart w:id="15" w:name="_Toc174535369"/>
      <w:bookmarkStart w:id="16" w:name="_Toc174535451"/>
      <w:bookmarkStart w:id="17" w:name="_Toc184730079"/>
      <w:r w:rsidRPr="00090103">
        <w:rPr>
          <w:rFonts w:ascii="Sandvik Sans Headline" w:hAnsi="Sandvik Sans Headline"/>
          <w:lang w:eastAsia="sv-SE"/>
        </w:rPr>
        <w:t>Governance and compliance</w:t>
      </w:r>
      <w:bookmarkEnd w:id="14"/>
      <w:bookmarkEnd w:id="15"/>
      <w:bookmarkEnd w:id="16"/>
      <w:bookmarkEnd w:id="17"/>
    </w:p>
    <w:p w14:paraId="702715BB" w14:textId="7EBF6890" w:rsidR="0072518B" w:rsidRDefault="00F0513D" w:rsidP="00101871">
      <w:pPr>
        <w:rPr>
          <w:rFonts w:ascii="Sandvik Sans Text" w:hAnsi="Sandvik Sans Text"/>
          <w:noProof/>
          <w:lang w:val="en-US" w:eastAsia="sv-SE"/>
        </w:rPr>
      </w:pPr>
      <w:r w:rsidRPr="00F0513D">
        <w:rPr>
          <w:rFonts w:ascii="Sandvik Sans Text" w:hAnsi="Sandvik Sans Text"/>
          <w:noProof/>
          <w:lang w:val="en-US" w:eastAsia="sv-SE"/>
        </w:rPr>
        <w:t>We are committed to ensuring high standards of business ethics and responsibility throughout our value chain, enabled by transparency and due diligence. We continually set higher standards for ethics and transparency, striving to lead by example in fairness and openness. Our goal is to foster a responsible and sustainable value chain, working closely with our suppliers and customers. By conducting our business with honesty and integrity, we aim to not only meet but exceed stakeholder expectations and legal requirements.</w:t>
      </w:r>
    </w:p>
    <w:p w14:paraId="632509F5" w14:textId="3BCA8C6F" w:rsidR="005F2089" w:rsidRPr="005F2089" w:rsidRDefault="005F2089" w:rsidP="005F2089">
      <w:pPr>
        <w:spacing w:before="240" w:after="120"/>
        <w:outlineLvl w:val="2"/>
        <w:rPr>
          <w:rFonts w:ascii="Sandvik Sans Headline" w:hAnsi="Sandvik Sans Headline"/>
          <w:noProof/>
          <w:sz w:val="24"/>
          <w:szCs w:val="24"/>
          <w:lang w:val="en-US" w:eastAsia="sv-SE"/>
        </w:rPr>
      </w:pPr>
      <w:bookmarkStart w:id="18" w:name="_Toc184730080"/>
      <w:r w:rsidRPr="005F2089">
        <w:rPr>
          <w:rFonts w:ascii="Sandvik Sans Headline" w:hAnsi="Sandvik Sans Headline"/>
          <w:noProof/>
          <w:sz w:val="24"/>
          <w:szCs w:val="24"/>
          <w:lang w:val="en-US" w:eastAsia="sv-SE"/>
        </w:rPr>
        <w:t>Code of Conduct</w:t>
      </w:r>
      <w:bookmarkEnd w:id="18"/>
    </w:p>
    <w:p w14:paraId="2D65578B" w14:textId="0D021D8E" w:rsidR="00F0513D" w:rsidRDefault="00464FC8" w:rsidP="00101871">
      <w:pPr>
        <w:rPr>
          <w:rFonts w:ascii="Sandvik Sans Text" w:hAnsi="Sandvik Sans Text"/>
          <w:noProof/>
          <w:lang w:val="en-US" w:eastAsia="sv-SE"/>
        </w:rPr>
      </w:pPr>
      <w:r w:rsidRPr="00464FC8">
        <w:rPr>
          <w:rFonts w:ascii="Sandvik Sans Text" w:hAnsi="Sandvik Sans Text"/>
          <w:noProof/>
          <w:lang w:val="en-US" w:eastAsia="sv-SE"/>
        </w:rPr>
        <w:t xml:space="preserve">Our </w:t>
      </w:r>
      <w:r w:rsidR="005F2089">
        <w:rPr>
          <w:rFonts w:ascii="Sandvik Sans Text" w:hAnsi="Sandvik Sans Text"/>
          <w:noProof/>
          <w:lang w:val="en-US" w:eastAsia="sv-SE"/>
        </w:rPr>
        <w:t xml:space="preserve">Sandvik Group </w:t>
      </w:r>
      <w:r w:rsidRPr="00464FC8">
        <w:rPr>
          <w:rFonts w:ascii="Sandvik Sans Text" w:hAnsi="Sandvik Sans Text"/>
          <w:noProof/>
          <w:lang w:val="en-US" w:eastAsia="sv-SE"/>
        </w:rPr>
        <w:t>Code of Conduct describes the principles of behavior that all our employees should aspire to and provides us with practical guidance in our actions and everyday business decisions. It is a very important building block of our overall governance structure and supported by policies and procedures to further detail our internal requirements and rules</w:t>
      </w:r>
      <w:r w:rsidR="005F2089">
        <w:rPr>
          <w:rFonts w:ascii="Sandvik Sans Text" w:hAnsi="Sandvik Sans Text"/>
          <w:noProof/>
          <w:lang w:val="en-US" w:eastAsia="sv-SE"/>
        </w:rPr>
        <w:t xml:space="preserve"> and can be found </w:t>
      </w:r>
      <w:hyperlink r:id="rId33" w:history="1">
        <w:r w:rsidR="005F2089" w:rsidRPr="001F22B0">
          <w:rPr>
            <w:rStyle w:val="Hyperlink"/>
            <w:rFonts w:ascii="Sandvik Sans Text" w:hAnsi="Sandvik Sans Text"/>
            <w:noProof/>
            <w:lang w:val="en-US" w:eastAsia="sv-SE"/>
          </w:rPr>
          <w:t>here</w:t>
        </w:r>
      </w:hyperlink>
      <w:r w:rsidR="005F2089">
        <w:rPr>
          <w:rFonts w:ascii="Sandvik Sans Text" w:hAnsi="Sandvik Sans Text"/>
          <w:noProof/>
          <w:lang w:val="en-US" w:eastAsia="sv-SE"/>
        </w:rPr>
        <w:t>.</w:t>
      </w:r>
    </w:p>
    <w:p w14:paraId="3054C2E4" w14:textId="2A775DC8" w:rsidR="001F22B0" w:rsidRPr="001F22B0" w:rsidRDefault="001F22B0" w:rsidP="001F22B0">
      <w:pPr>
        <w:spacing w:before="240" w:after="120"/>
        <w:outlineLvl w:val="2"/>
        <w:rPr>
          <w:rFonts w:ascii="Sandvik Sans Headline" w:hAnsi="Sandvik Sans Headline"/>
          <w:noProof/>
          <w:sz w:val="24"/>
          <w:szCs w:val="24"/>
          <w:lang w:val="en-US" w:eastAsia="sv-SE"/>
        </w:rPr>
      </w:pPr>
      <w:bookmarkStart w:id="19" w:name="_Toc184730081"/>
      <w:r w:rsidRPr="001F22B0">
        <w:rPr>
          <w:rFonts w:ascii="Sandvik Sans Headline" w:hAnsi="Sandvik Sans Headline"/>
          <w:noProof/>
          <w:sz w:val="24"/>
          <w:szCs w:val="24"/>
          <w:lang w:val="en-US" w:eastAsia="sv-SE"/>
        </w:rPr>
        <w:t>Supplier Code of Conduct</w:t>
      </w:r>
      <w:bookmarkEnd w:id="19"/>
    </w:p>
    <w:p w14:paraId="58E470C7" w14:textId="3D52AEA6" w:rsidR="003E27D7" w:rsidRDefault="003E27D7" w:rsidP="003E27D7">
      <w:pPr>
        <w:rPr>
          <w:rFonts w:ascii="Sandvik Sans Text" w:hAnsi="Sandvik Sans Text"/>
          <w:noProof/>
          <w:lang w:val="en-US" w:eastAsia="sv-SE"/>
        </w:rPr>
      </w:pPr>
      <w:r w:rsidRPr="003E27D7">
        <w:rPr>
          <w:rFonts w:ascii="Sandvik Sans Text" w:hAnsi="Sandvik Sans Text"/>
          <w:noProof/>
          <w:lang w:val="en-US" w:eastAsia="sv-SE"/>
        </w:rPr>
        <w:t>Sandvik is committed to contributing to sustainable development for present and future generations. This includes identifying, preventing, mitigating, and accounting for adverse environmental, human rights and governance impacts in our own operation and supply chain. We expect the same commitment from our suppliers.</w:t>
      </w:r>
      <w:r>
        <w:rPr>
          <w:rFonts w:ascii="Sandvik Sans Text" w:hAnsi="Sandvik Sans Text"/>
          <w:noProof/>
          <w:lang w:val="en-US" w:eastAsia="sv-SE"/>
        </w:rPr>
        <w:t xml:space="preserve"> </w:t>
      </w:r>
      <w:r w:rsidRPr="003E27D7">
        <w:rPr>
          <w:rFonts w:ascii="Sandvik Sans Text" w:hAnsi="Sandvik Sans Text"/>
          <w:noProof/>
          <w:lang w:val="en-US" w:eastAsia="sv-SE"/>
        </w:rPr>
        <w:t xml:space="preserve">The </w:t>
      </w:r>
      <w:r>
        <w:rPr>
          <w:rFonts w:ascii="Sandvik Sans Text" w:hAnsi="Sandvik Sans Text"/>
          <w:noProof/>
          <w:lang w:val="en-US" w:eastAsia="sv-SE"/>
        </w:rPr>
        <w:t xml:space="preserve">Sandvik Group </w:t>
      </w:r>
      <w:r w:rsidRPr="003E27D7">
        <w:rPr>
          <w:rFonts w:ascii="Sandvik Sans Text" w:hAnsi="Sandvik Sans Text"/>
          <w:noProof/>
          <w:lang w:val="en-US" w:eastAsia="sv-SE"/>
        </w:rPr>
        <w:t>Supplier Code of Conduct applies to our suppliers and service providers. The latest version of the Sandvik Supplier Code of Conduct is valid from April 2024</w:t>
      </w:r>
      <w:r>
        <w:rPr>
          <w:rFonts w:ascii="Sandvik Sans Text" w:hAnsi="Sandvik Sans Text"/>
          <w:noProof/>
          <w:lang w:val="en-US" w:eastAsia="sv-SE"/>
        </w:rPr>
        <w:t xml:space="preserve"> and can be found </w:t>
      </w:r>
      <w:hyperlink r:id="rId34" w:history="1">
        <w:r w:rsidRPr="0011372B">
          <w:rPr>
            <w:rStyle w:val="Hyperlink"/>
            <w:rFonts w:ascii="Sandvik Sans Text" w:hAnsi="Sandvik Sans Text"/>
            <w:noProof/>
            <w:lang w:val="en-US" w:eastAsia="sv-SE"/>
          </w:rPr>
          <w:t>here</w:t>
        </w:r>
      </w:hyperlink>
      <w:r>
        <w:rPr>
          <w:rFonts w:ascii="Sandvik Sans Text" w:hAnsi="Sandvik Sans Text"/>
          <w:noProof/>
          <w:lang w:val="en-US" w:eastAsia="sv-SE"/>
        </w:rPr>
        <w:t>.</w:t>
      </w:r>
    </w:p>
    <w:p w14:paraId="12FE385D" w14:textId="77777777" w:rsidR="007C0518" w:rsidRDefault="007C0518" w:rsidP="001F22B0">
      <w:pPr>
        <w:spacing w:before="240" w:after="120"/>
        <w:outlineLvl w:val="2"/>
        <w:rPr>
          <w:rFonts w:ascii="Sandvik Sans Headline" w:hAnsi="Sandvik Sans Headline"/>
          <w:noProof/>
          <w:sz w:val="24"/>
          <w:szCs w:val="24"/>
          <w:lang w:val="en-US" w:eastAsia="sv-SE"/>
        </w:rPr>
      </w:pPr>
    </w:p>
    <w:p w14:paraId="7E852A27" w14:textId="77777777" w:rsidR="004935F2" w:rsidRDefault="004935F2" w:rsidP="001F22B0">
      <w:pPr>
        <w:spacing w:before="240" w:after="120"/>
        <w:outlineLvl w:val="2"/>
        <w:rPr>
          <w:rFonts w:ascii="Sandvik Sans Headline" w:hAnsi="Sandvik Sans Headline"/>
          <w:noProof/>
          <w:sz w:val="24"/>
          <w:szCs w:val="24"/>
          <w:lang w:val="en-US" w:eastAsia="sv-SE"/>
        </w:rPr>
      </w:pPr>
    </w:p>
    <w:p w14:paraId="39B03EF7" w14:textId="77777777" w:rsidR="004935F2" w:rsidRDefault="004935F2" w:rsidP="001F22B0">
      <w:pPr>
        <w:spacing w:before="240" w:after="120"/>
        <w:outlineLvl w:val="2"/>
        <w:rPr>
          <w:rFonts w:ascii="Sandvik Sans Headline" w:hAnsi="Sandvik Sans Headline"/>
          <w:noProof/>
          <w:sz w:val="24"/>
          <w:szCs w:val="24"/>
          <w:lang w:val="en-US" w:eastAsia="sv-SE"/>
        </w:rPr>
      </w:pPr>
    </w:p>
    <w:p w14:paraId="6A925FD9" w14:textId="1555ADEE" w:rsidR="001F22B0" w:rsidRPr="001F22B0" w:rsidRDefault="001F22B0" w:rsidP="001F22B0">
      <w:pPr>
        <w:spacing w:before="240" w:after="120"/>
        <w:outlineLvl w:val="2"/>
        <w:rPr>
          <w:rFonts w:ascii="Sandvik Sans Headline" w:hAnsi="Sandvik Sans Headline"/>
          <w:noProof/>
          <w:sz w:val="24"/>
          <w:szCs w:val="24"/>
          <w:lang w:val="en-US" w:eastAsia="sv-SE"/>
        </w:rPr>
      </w:pPr>
      <w:bookmarkStart w:id="20" w:name="_Toc184730082"/>
      <w:r>
        <w:rPr>
          <w:rFonts w:ascii="Sandvik Sans Headline" w:hAnsi="Sandvik Sans Headline"/>
          <w:noProof/>
          <w:sz w:val="24"/>
          <w:szCs w:val="24"/>
          <w:lang w:val="en-US" w:eastAsia="sv-SE"/>
        </w:rPr>
        <w:t>Business Partner</w:t>
      </w:r>
      <w:r w:rsidRPr="001F22B0">
        <w:rPr>
          <w:rFonts w:ascii="Sandvik Sans Headline" w:hAnsi="Sandvik Sans Headline"/>
          <w:noProof/>
          <w:sz w:val="24"/>
          <w:szCs w:val="24"/>
          <w:lang w:val="en-US" w:eastAsia="sv-SE"/>
        </w:rPr>
        <w:t xml:space="preserve"> Code of Conduct</w:t>
      </w:r>
      <w:bookmarkEnd w:id="20"/>
    </w:p>
    <w:p w14:paraId="42024EFB" w14:textId="103434D0" w:rsidR="001F22B0" w:rsidRPr="00394B64" w:rsidRDefault="00394B64" w:rsidP="00101871">
      <w:pPr>
        <w:rPr>
          <w:rFonts w:ascii="Sandvik Sans Text" w:hAnsi="Sandvik Sans Text"/>
          <w:noProof/>
          <w:lang w:val="en-US" w:eastAsia="sv-SE"/>
        </w:rPr>
      </w:pPr>
      <w:r w:rsidRPr="00394B64">
        <w:rPr>
          <w:rFonts w:ascii="Sandvik Sans Text" w:hAnsi="Sandvik Sans Text"/>
          <w:noProof/>
          <w:lang w:val="en-US" w:eastAsia="sv-SE"/>
        </w:rPr>
        <w:t xml:space="preserve">The </w:t>
      </w:r>
      <w:r>
        <w:rPr>
          <w:rFonts w:ascii="Sandvik Sans Text" w:hAnsi="Sandvik Sans Text"/>
          <w:noProof/>
          <w:lang w:val="en-US" w:eastAsia="sv-SE"/>
        </w:rPr>
        <w:t xml:space="preserve">Sandvik Group </w:t>
      </w:r>
      <w:r w:rsidRPr="00394B64">
        <w:rPr>
          <w:rFonts w:ascii="Sandvik Sans Text" w:hAnsi="Sandvik Sans Text"/>
          <w:noProof/>
          <w:lang w:val="en-US" w:eastAsia="sv-SE"/>
        </w:rPr>
        <w:t>Business Partner Code of Conduct applies to our distributors, resellers, sales agents, traders or other partners as well as in joint ventures. The latest version of the Sandvik Business Partner Code of Conduct is valid from April 2024</w:t>
      </w:r>
      <w:r>
        <w:rPr>
          <w:rFonts w:ascii="Sandvik Sans Text" w:hAnsi="Sandvik Sans Text"/>
          <w:noProof/>
          <w:lang w:val="en-US" w:eastAsia="sv-SE"/>
        </w:rPr>
        <w:t xml:space="preserve"> and can be found </w:t>
      </w:r>
      <w:hyperlink r:id="rId35" w:history="1">
        <w:r w:rsidRPr="00984FC6">
          <w:rPr>
            <w:rStyle w:val="Hyperlink"/>
            <w:rFonts w:ascii="Sandvik Sans Text" w:hAnsi="Sandvik Sans Text"/>
            <w:noProof/>
            <w:lang w:val="en-US" w:eastAsia="sv-SE"/>
          </w:rPr>
          <w:t>here</w:t>
        </w:r>
      </w:hyperlink>
      <w:r>
        <w:rPr>
          <w:rFonts w:ascii="Sandvik Sans Text" w:hAnsi="Sandvik Sans Text"/>
          <w:noProof/>
          <w:lang w:val="en-US" w:eastAsia="sv-SE"/>
        </w:rPr>
        <w:t>.</w:t>
      </w:r>
    </w:p>
    <w:p w14:paraId="0D28806B" w14:textId="3A21C226" w:rsidR="00984FC6" w:rsidRPr="001F22B0" w:rsidRDefault="00984FC6" w:rsidP="00984FC6">
      <w:pPr>
        <w:spacing w:before="240" w:after="120"/>
        <w:outlineLvl w:val="2"/>
        <w:rPr>
          <w:rFonts w:ascii="Sandvik Sans Headline" w:hAnsi="Sandvik Sans Headline"/>
          <w:noProof/>
          <w:sz w:val="24"/>
          <w:szCs w:val="24"/>
          <w:lang w:val="en-US" w:eastAsia="sv-SE"/>
        </w:rPr>
      </w:pPr>
      <w:bookmarkStart w:id="21" w:name="_Toc184730083"/>
      <w:r>
        <w:rPr>
          <w:rFonts w:ascii="Sandvik Sans Headline" w:hAnsi="Sandvik Sans Headline"/>
          <w:noProof/>
          <w:sz w:val="24"/>
          <w:szCs w:val="24"/>
          <w:lang w:val="en-US" w:eastAsia="sv-SE"/>
        </w:rPr>
        <w:t>Policies</w:t>
      </w:r>
      <w:bookmarkEnd w:id="21"/>
    </w:p>
    <w:p w14:paraId="3569ADC1" w14:textId="77777777" w:rsidR="001F0F68" w:rsidRPr="001F0F68" w:rsidRDefault="001F0F68" w:rsidP="001F0F68">
      <w:pPr>
        <w:rPr>
          <w:rFonts w:ascii="Sandvik Sans Text" w:hAnsi="Sandvik Sans Text"/>
          <w:noProof/>
          <w:lang w:val="en-US" w:eastAsia="sv-SE"/>
        </w:rPr>
      </w:pPr>
      <w:r w:rsidRPr="001F0F68">
        <w:rPr>
          <w:rFonts w:ascii="Sandvik Sans Text" w:hAnsi="Sandvik Sans Text"/>
          <w:noProof/>
          <w:lang w:val="en-US" w:eastAsia="sv-SE"/>
        </w:rPr>
        <w:t>We have a number of mandatory policies, valid for all parts of the Sandvik organization. Below you find our public sustainability-related policies.</w:t>
      </w:r>
    </w:p>
    <w:p w14:paraId="3492C536" w14:textId="77777777" w:rsidR="001F0F68" w:rsidRPr="004A3CD0" w:rsidRDefault="001F0F68" w:rsidP="001F0F68">
      <w:pPr>
        <w:rPr>
          <w:rFonts w:ascii="Sandvik Sans Text" w:hAnsi="Sandvik Sans Text"/>
          <w:b/>
          <w:bCs/>
          <w:noProof/>
          <w:lang w:val="en-US" w:eastAsia="sv-SE"/>
        </w:rPr>
      </w:pPr>
      <w:r w:rsidRPr="004A3CD0">
        <w:rPr>
          <w:rFonts w:ascii="Sandvik Sans Text" w:hAnsi="Sandvik Sans Text"/>
          <w:b/>
          <w:bCs/>
          <w:noProof/>
          <w:lang w:val="en-US" w:eastAsia="sv-SE"/>
        </w:rPr>
        <w:t>EHS Policy</w:t>
      </w:r>
    </w:p>
    <w:p w14:paraId="30A950ED" w14:textId="1D22D89A" w:rsidR="001F22B0" w:rsidRDefault="001F0F68" w:rsidP="001F0F68">
      <w:pPr>
        <w:rPr>
          <w:rFonts w:ascii="Sandvik Sans Text" w:hAnsi="Sandvik Sans Text"/>
          <w:noProof/>
          <w:lang w:val="en-US" w:eastAsia="sv-SE"/>
        </w:rPr>
      </w:pPr>
      <w:r w:rsidRPr="001F0F68">
        <w:rPr>
          <w:rFonts w:ascii="Sandvik Sans Text" w:hAnsi="Sandvik Sans Text"/>
          <w:noProof/>
          <w:lang w:val="en-US" w:eastAsia="sv-SE"/>
        </w:rPr>
        <w:t>The EHS Policy applies to all operational Environmental, Health and Safety (EHS) activities.</w:t>
      </w:r>
      <w:r w:rsidR="006F4408" w:rsidRPr="006F4408">
        <w:t xml:space="preserve"> </w:t>
      </w:r>
      <w:r w:rsidR="006F4408" w:rsidRPr="006F4408">
        <w:rPr>
          <w:rFonts w:ascii="Sandvik Sans Text" w:hAnsi="Sandvik Sans Text"/>
          <w:noProof/>
          <w:lang w:val="en-US" w:eastAsia="sv-SE"/>
        </w:rPr>
        <w:t>This includes all internal operations as well as external services that Sandvik provides to the market place such as sales and services. It applies globally to all entities within the Sandvik Group and covers all employees, contracted workers and visitors to Sandvik facilities.</w:t>
      </w:r>
      <w:r w:rsidR="00DC5715">
        <w:rPr>
          <w:rFonts w:ascii="Sandvik Sans Text" w:hAnsi="Sandvik Sans Text"/>
          <w:noProof/>
          <w:lang w:val="en-US" w:eastAsia="sv-SE"/>
        </w:rPr>
        <w:t xml:space="preserve"> The signed and dated EHS policy can be found </w:t>
      </w:r>
      <w:hyperlink r:id="rId36" w:history="1">
        <w:r w:rsidR="00DC5715" w:rsidRPr="00DC5715">
          <w:rPr>
            <w:rStyle w:val="Hyperlink"/>
            <w:rFonts w:ascii="Sandvik Sans Text" w:hAnsi="Sandvik Sans Text"/>
            <w:noProof/>
            <w:lang w:val="en-US" w:eastAsia="sv-SE"/>
          </w:rPr>
          <w:t>here</w:t>
        </w:r>
      </w:hyperlink>
      <w:r w:rsidR="00DC5715">
        <w:rPr>
          <w:rFonts w:ascii="Sandvik Sans Text" w:hAnsi="Sandvik Sans Text"/>
          <w:noProof/>
          <w:lang w:val="en-US" w:eastAsia="sv-SE"/>
        </w:rPr>
        <w:t>.</w:t>
      </w:r>
    </w:p>
    <w:p w14:paraId="58E86439" w14:textId="77777777" w:rsidR="004A3CD0" w:rsidRPr="00DC5715" w:rsidRDefault="004A3CD0" w:rsidP="004A3CD0">
      <w:pPr>
        <w:rPr>
          <w:rFonts w:ascii="Sandvik Sans Text" w:hAnsi="Sandvik Sans Text"/>
          <w:b/>
          <w:bCs/>
          <w:noProof/>
          <w:lang w:val="en-US" w:eastAsia="sv-SE"/>
        </w:rPr>
      </w:pPr>
      <w:r w:rsidRPr="00DC5715">
        <w:rPr>
          <w:rFonts w:ascii="Sandvik Sans Text" w:hAnsi="Sandvik Sans Text"/>
          <w:b/>
          <w:bCs/>
          <w:noProof/>
          <w:lang w:val="en-US" w:eastAsia="sv-SE"/>
        </w:rPr>
        <w:t>Anti-Bribery and Anti-Corruption Policy</w:t>
      </w:r>
    </w:p>
    <w:p w14:paraId="1A930E56" w14:textId="2583C559" w:rsidR="003B1344" w:rsidRDefault="004A3CD0" w:rsidP="004A3CD0">
      <w:pPr>
        <w:rPr>
          <w:rFonts w:ascii="Sandvik Sans Text" w:hAnsi="Sandvik Sans Text"/>
          <w:noProof/>
          <w:lang w:val="en-US" w:eastAsia="sv-SE"/>
        </w:rPr>
      </w:pPr>
      <w:r w:rsidRPr="004A3CD0">
        <w:rPr>
          <w:rFonts w:ascii="Sandvik Sans Text" w:hAnsi="Sandvik Sans Text"/>
          <w:noProof/>
          <w:lang w:val="en-US" w:eastAsia="sv-SE"/>
        </w:rPr>
        <w:t>The Anti-Bribery and Anti-Corruption Policy sets forth our commitment to preventing and detecting bribery and corruption wherever it may arise</w:t>
      </w:r>
      <w:r w:rsidR="00AD00D8">
        <w:rPr>
          <w:rFonts w:ascii="Sandvik Sans Text" w:hAnsi="Sandvik Sans Text"/>
          <w:noProof/>
          <w:lang w:val="en-US" w:eastAsia="sv-SE"/>
        </w:rPr>
        <w:t xml:space="preserve">. </w:t>
      </w:r>
      <w:r w:rsidR="00A922B5" w:rsidRPr="00A922B5">
        <w:rPr>
          <w:rFonts w:ascii="Sandvik Sans Text" w:hAnsi="Sandvik Sans Text"/>
          <w:noProof/>
          <w:lang w:val="en-US" w:eastAsia="sv-SE"/>
        </w:rPr>
        <w:t xml:space="preserve">This policy applies to all </w:t>
      </w:r>
      <w:r w:rsidR="00A922B5">
        <w:rPr>
          <w:rFonts w:ascii="Sandvik Sans Text" w:hAnsi="Sandvik Sans Text"/>
          <w:noProof/>
          <w:lang w:val="en-US" w:eastAsia="sv-SE"/>
        </w:rPr>
        <w:t>e</w:t>
      </w:r>
      <w:r w:rsidR="00A922B5" w:rsidRPr="00A922B5">
        <w:rPr>
          <w:rFonts w:ascii="Sandvik Sans Text" w:hAnsi="Sandvik Sans Text"/>
          <w:noProof/>
          <w:lang w:val="en-US" w:eastAsia="sv-SE"/>
        </w:rPr>
        <w:t>mployees, directors, officers of all entities within the Sandvik Group including joint ventures Sandvik controls and anyone acting on behalf of such entities</w:t>
      </w:r>
      <w:r w:rsidR="00BF66AA">
        <w:rPr>
          <w:rFonts w:ascii="Sandvik Sans Text" w:hAnsi="Sandvik Sans Text"/>
          <w:noProof/>
          <w:lang w:val="en-US" w:eastAsia="sv-SE"/>
        </w:rPr>
        <w:t xml:space="preserve"> and can be found </w:t>
      </w:r>
      <w:hyperlink r:id="rId37" w:history="1">
        <w:r w:rsidR="00BF66AA" w:rsidRPr="00BF66AA">
          <w:rPr>
            <w:rStyle w:val="Hyperlink"/>
            <w:rFonts w:ascii="Sandvik Sans Text" w:hAnsi="Sandvik Sans Text"/>
            <w:noProof/>
            <w:lang w:val="en-US" w:eastAsia="sv-SE"/>
          </w:rPr>
          <w:t>here</w:t>
        </w:r>
      </w:hyperlink>
      <w:r w:rsidR="00BF66AA">
        <w:rPr>
          <w:rFonts w:ascii="Sandvik Sans Text" w:hAnsi="Sandvik Sans Text"/>
          <w:noProof/>
          <w:lang w:val="en-US" w:eastAsia="sv-SE"/>
        </w:rPr>
        <w:t>.</w:t>
      </w:r>
    </w:p>
    <w:p w14:paraId="721889B0" w14:textId="77777777" w:rsidR="004A3CD0" w:rsidRPr="00B037E4" w:rsidRDefault="004A3CD0" w:rsidP="004A3CD0">
      <w:pPr>
        <w:rPr>
          <w:rFonts w:ascii="Sandvik Sans Text" w:hAnsi="Sandvik Sans Text"/>
          <w:b/>
          <w:bCs/>
          <w:noProof/>
          <w:lang w:val="en-US" w:eastAsia="sv-SE"/>
        </w:rPr>
      </w:pPr>
      <w:r w:rsidRPr="00B037E4">
        <w:rPr>
          <w:rFonts w:ascii="Sandvik Sans Text" w:hAnsi="Sandvik Sans Text"/>
          <w:b/>
          <w:bCs/>
          <w:noProof/>
          <w:lang w:val="en-US" w:eastAsia="sv-SE"/>
        </w:rPr>
        <w:t>Speak Up Policy</w:t>
      </w:r>
    </w:p>
    <w:p w14:paraId="326719D4" w14:textId="6CDA5F4C" w:rsidR="004A3CD0" w:rsidRPr="004A3CD0" w:rsidRDefault="004A3CD0" w:rsidP="004A3CD0">
      <w:pPr>
        <w:rPr>
          <w:rFonts w:ascii="Sandvik Sans Text" w:hAnsi="Sandvik Sans Text"/>
          <w:noProof/>
          <w:lang w:val="en-US" w:eastAsia="sv-SE"/>
        </w:rPr>
      </w:pPr>
      <w:r w:rsidRPr="004A3CD0">
        <w:rPr>
          <w:rFonts w:ascii="Sandvik Sans Text" w:hAnsi="Sandvik Sans Text"/>
          <w:noProof/>
          <w:lang w:val="en-US" w:eastAsia="sv-SE"/>
        </w:rPr>
        <w:t>The purpose of the Speak Up Policy is to explain how employees and other stakeholders can raise concerns (Speak-up) about suspected breaches of Sandvik´s Code, policies and the law without fear of retaliation</w:t>
      </w:r>
      <w:r w:rsidR="006B35B7">
        <w:rPr>
          <w:rFonts w:ascii="Sandvik Sans Text" w:hAnsi="Sandvik Sans Text"/>
          <w:noProof/>
          <w:lang w:val="en-US" w:eastAsia="sv-SE"/>
        </w:rPr>
        <w:t xml:space="preserve"> and can be found </w:t>
      </w:r>
      <w:hyperlink r:id="rId38" w:history="1">
        <w:r w:rsidR="006B35B7" w:rsidRPr="001B1969">
          <w:rPr>
            <w:rStyle w:val="Hyperlink"/>
            <w:rFonts w:ascii="Sandvik Sans Text" w:hAnsi="Sandvik Sans Text"/>
            <w:noProof/>
            <w:lang w:val="en-US" w:eastAsia="sv-SE"/>
          </w:rPr>
          <w:t>here</w:t>
        </w:r>
      </w:hyperlink>
      <w:r w:rsidR="006B35B7">
        <w:rPr>
          <w:rFonts w:ascii="Sandvik Sans Text" w:hAnsi="Sandvik Sans Text"/>
          <w:noProof/>
          <w:lang w:val="en-US" w:eastAsia="sv-SE"/>
        </w:rPr>
        <w:t>.</w:t>
      </w:r>
    </w:p>
    <w:p w14:paraId="741C1471" w14:textId="77777777" w:rsidR="004A3CD0" w:rsidRPr="001B1969" w:rsidRDefault="004A3CD0" w:rsidP="004A3CD0">
      <w:pPr>
        <w:rPr>
          <w:rFonts w:ascii="Sandvik Sans Text" w:hAnsi="Sandvik Sans Text"/>
          <w:b/>
          <w:bCs/>
          <w:noProof/>
          <w:lang w:val="en-US" w:eastAsia="sv-SE"/>
        </w:rPr>
      </w:pPr>
      <w:r w:rsidRPr="001B1969">
        <w:rPr>
          <w:rFonts w:ascii="Sandvik Sans Text" w:hAnsi="Sandvik Sans Text"/>
          <w:b/>
          <w:bCs/>
          <w:noProof/>
          <w:lang w:val="en-US" w:eastAsia="sv-SE"/>
        </w:rPr>
        <w:t>Risk Management Policy</w:t>
      </w:r>
    </w:p>
    <w:p w14:paraId="24363F6E" w14:textId="4F1CDEA9" w:rsidR="00101871" w:rsidRPr="00090103" w:rsidRDefault="004A3CD0" w:rsidP="00D56605">
      <w:pPr>
        <w:rPr>
          <w:rFonts w:ascii="Sandvik Sans Text" w:hAnsi="Sandvik Sans Text"/>
          <w:noProof/>
          <w:lang w:val="en-US" w:eastAsia="sv-SE"/>
        </w:rPr>
      </w:pPr>
      <w:r w:rsidRPr="004A3CD0">
        <w:rPr>
          <w:rFonts w:ascii="Sandvik Sans Text" w:hAnsi="Sandvik Sans Text"/>
          <w:noProof/>
          <w:lang w:val="en-US" w:eastAsia="sv-SE"/>
        </w:rPr>
        <w:t>The purpose of the Risk Management Policy is to establish a systematic and integrated approach to risk management throughout the Sandvik Group</w:t>
      </w:r>
      <w:r w:rsidR="00D76A6E">
        <w:rPr>
          <w:rFonts w:ascii="Sandvik Sans Text" w:hAnsi="Sandvik Sans Text"/>
          <w:noProof/>
          <w:lang w:val="en-US" w:eastAsia="sv-SE"/>
        </w:rPr>
        <w:t xml:space="preserve"> and can be found </w:t>
      </w:r>
      <w:hyperlink r:id="rId39" w:history="1">
        <w:r w:rsidR="00D76A6E" w:rsidRPr="00D76A6E">
          <w:rPr>
            <w:rStyle w:val="Hyperlink"/>
            <w:rFonts w:ascii="Sandvik Sans Text" w:hAnsi="Sandvik Sans Text"/>
            <w:noProof/>
            <w:lang w:val="en-US" w:eastAsia="sv-SE"/>
          </w:rPr>
          <w:t>here</w:t>
        </w:r>
      </w:hyperlink>
      <w:r w:rsidR="00D76A6E">
        <w:rPr>
          <w:rFonts w:ascii="Sandvik Sans Text" w:hAnsi="Sandvik Sans Text"/>
          <w:noProof/>
          <w:lang w:val="en-US" w:eastAsia="sv-SE"/>
        </w:rPr>
        <w:t>.</w:t>
      </w:r>
    </w:p>
    <w:p w14:paraId="64949940" w14:textId="08B77691" w:rsidR="009C0F81" w:rsidRPr="00090103" w:rsidRDefault="0088386B" w:rsidP="009C0F81">
      <w:pPr>
        <w:pStyle w:val="Heading2"/>
        <w:rPr>
          <w:rFonts w:ascii="Sandvik Sans Headline" w:hAnsi="Sandvik Sans Headline"/>
          <w:lang w:eastAsia="sv-SE"/>
        </w:rPr>
      </w:pPr>
      <w:bookmarkStart w:id="22" w:name="_Toc174535293"/>
      <w:bookmarkStart w:id="23" w:name="_Toc174535371"/>
      <w:bookmarkStart w:id="24" w:name="_Toc174535453"/>
      <w:bookmarkStart w:id="25" w:name="_Toc184730084"/>
      <w:r w:rsidRPr="00090103">
        <w:rPr>
          <w:rFonts w:ascii="Sandvik Sans Headline" w:hAnsi="Sandvik Sans Headline"/>
          <w:lang w:eastAsia="sv-SE"/>
        </w:rPr>
        <w:t>Conflict minerals</w:t>
      </w:r>
      <w:r w:rsidR="006D54EC" w:rsidRPr="00090103">
        <w:rPr>
          <w:rFonts w:ascii="Sandvik Sans Headline" w:hAnsi="Sandvik Sans Headline"/>
          <w:lang w:eastAsia="sv-SE"/>
        </w:rPr>
        <w:t xml:space="preserve"> and cobalt</w:t>
      </w:r>
      <w:bookmarkEnd w:id="22"/>
      <w:bookmarkEnd w:id="23"/>
      <w:bookmarkEnd w:id="24"/>
      <w:bookmarkEnd w:id="25"/>
    </w:p>
    <w:p w14:paraId="1B4ED7E5" w14:textId="2A92AD8B" w:rsidR="00054C6D" w:rsidRPr="00090103" w:rsidRDefault="00054C6D" w:rsidP="00090103">
      <w:pPr>
        <w:spacing w:before="240" w:after="120"/>
        <w:outlineLvl w:val="2"/>
        <w:rPr>
          <w:rFonts w:ascii="Sandvik Sans Headline" w:hAnsi="Sandvik Sans Headline"/>
          <w:noProof/>
          <w:sz w:val="24"/>
          <w:szCs w:val="24"/>
          <w:lang w:val="en-US" w:eastAsia="sv-SE"/>
        </w:rPr>
      </w:pPr>
      <w:bookmarkStart w:id="26" w:name="_Toc184730085"/>
      <w:r w:rsidRPr="00090103">
        <w:rPr>
          <w:rFonts w:ascii="Sandvik Sans Headline" w:hAnsi="Sandvik Sans Headline"/>
          <w:noProof/>
          <w:sz w:val="24"/>
          <w:szCs w:val="24"/>
          <w:lang w:val="en-US" w:eastAsia="sv-SE"/>
        </w:rPr>
        <w:t>Conflict minerals</w:t>
      </w:r>
      <w:bookmarkEnd w:id="26"/>
    </w:p>
    <w:p w14:paraId="31F310FB" w14:textId="09BBABD8" w:rsidR="005B12A8" w:rsidRPr="00090103" w:rsidRDefault="005B12A8" w:rsidP="00DC2510">
      <w:pPr>
        <w:rPr>
          <w:rFonts w:ascii="Sandvik Sans Text" w:hAnsi="Sandvik Sans Text"/>
          <w:lang w:val="en-US" w:eastAsia="sv-SE"/>
        </w:rPr>
      </w:pPr>
      <w:r w:rsidRPr="00090103">
        <w:rPr>
          <w:rFonts w:ascii="Sandvik Sans Text" w:hAnsi="Sandvik Sans Text"/>
          <w:lang w:val="en-US" w:eastAsia="sv-SE"/>
        </w:rPr>
        <w:t xml:space="preserve">Conflict minerals are the 3TG: Tin, Tantalum, Tungsten, </w:t>
      </w:r>
      <w:r w:rsidR="00925BB0" w:rsidRPr="00090103">
        <w:rPr>
          <w:rFonts w:ascii="Sandvik Sans Text" w:hAnsi="Sandvik Sans Text"/>
          <w:lang w:val="en-US" w:eastAsia="sv-SE"/>
        </w:rPr>
        <w:t xml:space="preserve">and </w:t>
      </w:r>
      <w:r w:rsidRPr="00090103">
        <w:rPr>
          <w:rFonts w:ascii="Sandvik Sans Text" w:hAnsi="Sandvik Sans Text"/>
          <w:lang w:val="en-US" w:eastAsia="sv-SE"/>
        </w:rPr>
        <w:t xml:space="preserve">Gold and their ores, independent of origin. Sandvik Coromant has 3TG (mainly tungsten) in all </w:t>
      </w:r>
      <w:r w:rsidR="00DC2510" w:rsidRPr="00090103">
        <w:rPr>
          <w:rFonts w:ascii="Sandvik Sans Text" w:hAnsi="Sandvik Sans Text"/>
          <w:lang w:val="en-US" w:eastAsia="sv-SE"/>
        </w:rPr>
        <w:t>hard metal</w:t>
      </w:r>
      <w:r w:rsidRPr="00090103">
        <w:rPr>
          <w:rFonts w:ascii="Sandvik Sans Text" w:hAnsi="Sandvik Sans Text"/>
          <w:lang w:val="en-US" w:eastAsia="sv-SE"/>
        </w:rPr>
        <w:t xml:space="preserve"> products. </w:t>
      </w:r>
    </w:p>
    <w:p w14:paraId="0D7DFBAE" w14:textId="032EA1FA" w:rsidR="0088386B" w:rsidRPr="00090103" w:rsidRDefault="00A02CA1" w:rsidP="00845371">
      <w:pPr>
        <w:rPr>
          <w:rFonts w:ascii="Sandvik Sans Text" w:hAnsi="Sandvik Sans Text"/>
          <w:lang w:val="en-US" w:eastAsia="sv-SE"/>
        </w:rPr>
      </w:pPr>
      <w:r w:rsidRPr="00090103">
        <w:rPr>
          <w:rFonts w:ascii="Sandvik Sans Text" w:hAnsi="Sandvik Sans Text"/>
          <w:lang w:val="en-US" w:eastAsia="sv-SE"/>
        </w:rPr>
        <w:t xml:space="preserve">The ores of </w:t>
      </w:r>
      <w:r w:rsidR="00516DB0" w:rsidRPr="00090103">
        <w:rPr>
          <w:rFonts w:ascii="Sandvik Sans Text" w:hAnsi="Sandvik Sans Text"/>
          <w:lang w:val="en-US" w:eastAsia="sv-SE"/>
        </w:rPr>
        <w:t>t</w:t>
      </w:r>
      <w:r w:rsidRPr="00090103">
        <w:rPr>
          <w:rFonts w:ascii="Sandvik Sans Text" w:hAnsi="Sandvik Sans Text"/>
          <w:lang w:val="en-US" w:eastAsia="sv-SE"/>
        </w:rPr>
        <w:t xml:space="preserve">in (cassiterite), </w:t>
      </w:r>
      <w:r w:rsidR="00516DB0" w:rsidRPr="00090103">
        <w:rPr>
          <w:rFonts w:ascii="Sandvik Sans Text" w:hAnsi="Sandvik Sans Text"/>
          <w:lang w:val="en-US" w:eastAsia="sv-SE"/>
        </w:rPr>
        <w:t>t</w:t>
      </w:r>
      <w:r w:rsidRPr="00090103">
        <w:rPr>
          <w:rFonts w:ascii="Sandvik Sans Text" w:hAnsi="Sandvik Sans Text"/>
          <w:lang w:val="en-US" w:eastAsia="sv-SE"/>
        </w:rPr>
        <w:t>antalum (columbite-tantalite, coltan) and tungsten (wolframite)</w:t>
      </w:r>
      <w:r w:rsidR="00516DB0" w:rsidRPr="00090103">
        <w:rPr>
          <w:rFonts w:ascii="Sandvik Sans Text" w:hAnsi="Sandvik Sans Text"/>
          <w:lang w:val="en-US" w:eastAsia="sv-SE"/>
        </w:rPr>
        <w:t xml:space="preserve"> </w:t>
      </w:r>
      <w:r w:rsidR="005B12A8" w:rsidRPr="00090103">
        <w:rPr>
          <w:rFonts w:ascii="Sandvik Sans Text" w:hAnsi="Sandvik Sans Text"/>
          <w:lang w:val="en-US" w:eastAsia="sv-SE"/>
        </w:rPr>
        <w:t>as</w:t>
      </w:r>
      <w:r w:rsidRPr="00090103">
        <w:rPr>
          <w:rFonts w:ascii="Sandvik Sans Text" w:hAnsi="Sandvik Sans Text"/>
          <w:lang w:val="en-US" w:eastAsia="sv-SE"/>
        </w:rPr>
        <w:t xml:space="preserve"> well as</w:t>
      </w:r>
      <w:r w:rsidR="005B12A8" w:rsidRPr="00090103">
        <w:rPr>
          <w:rFonts w:ascii="Sandvik Sans Text" w:hAnsi="Sandvik Sans Text"/>
          <w:lang w:val="en-US" w:eastAsia="sv-SE"/>
        </w:rPr>
        <w:t xml:space="preserve"> gold</w:t>
      </w:r>
      <w:r w:rsidR="00516DB0" w:rsidRPr="00090103">
        <w:rPr>
          <w:rFonts w:ascii="Sandvik Sans Text" w:hAnsi="Sandvik Sans Text"/>
          <w:lang w:val="en-US" w:eastAsia="sv-SE"/>
        </w:rPr>
        <w:t xml:space="preserve"> </w:t>
      </w:r>
      <w:r w:rsidR="005B12A8" w:rsidRPr="00090103">
        <w:rPr>
          <w:rFonts w:ascii="Sandvik Sans Text" w:hAnsi="Sandvik Sans Text"/>
          <w:lang w:val="en-US" w:eastAsia="sv-SE"/>
        </w:rPr>
        <w:t xml:space="preserve">may originate from </w:t>
      </w:r>
      <w:r w:rsidR="009F7218" w:rsidRPr="00090103">
        <w:rPr>
          <w:rFonts w:ascii="Sandvik Sans Text" w:hAnsi="Sandvik Sans Text"/>
          <w:lang w:val="en-US" w:eastAsia="sv-SE"/>
        </w:rPr>
        <w:t>conflict affected and high risk areas</w:t>
      </w:r>
      <w:r w:rsidR="00F0706B" w:rsidRPr="00090103">
        <w:rPr>
          <w:rFonts w:ascii="Sandvik Sans Text" w:hAnsi="Sandvik Sans Text"/>
          <w:lang w:val="en-US" w:eastAsia="sv-SE"/>
        </w:rPr>
        <w:t xml:space="preserve"> (CAHRA)</w:t>
      </w:r>
      <w:r w:rsidR="00005092" w:rsidRPr="00090103">
        <w:rPr>
          <w:rFonts w:ascii="Sandvik Sans Text" w:hAnsi="Sandvik Sans Text"/>
          <w:lang w:val="en-US" w:eastAsia="sv-SE"/>
        </w:rPr>
        <w:t xml:space="preserve">, as specified in the </w:t>
      </w:r>
      <w:r w:rsidR="00D45215" w:rsidRPr="00090103">
        <w:rPr>
          <w:rFonts w:ascii="Sandvik Sans Text" w:hAnsi="Sandvik Sans Text"/>
          <w:lang w:val="en-US" w:eastAsia="sv-SE"/>
        </w:rPr>
        <w:t xml:space="preserve">US Frank-Dodd Act Section 1502 or in the </w:t>
      </w:r>
      <w:r w:rsidR="0030411D" w:rsidRPr="00090103">
        <w:rPr>
          <w:rFonts w:ascii="Sandvik Sans Text" w:hAnsi="Sandvik Sans Text"/>
          <w:lang w:val="en-US" w:eastAsia="sv-SE"/>
        </w:rPr>
        <w:t>OECD Due Diligence Guidance for Responsible Minerals Supply Chain</w:t>
      </w:r>
      <w:r w:rsidR="00A67B51" w:rsidRPr="00090103">
        <w:rPr>
          <w:rFonts w:ascii="Sandvik Sans Text" w:hAnsi="Sandvik Sans Text"/>
          <w:lang w:val="en-US" w:eastAsia="sv-SE"/>
        </w:rPr>
        <w:t xml:space="preserve">s. </w:t>
      </w:r>
    </w:p>
    <w:p w14:paraId="1BE8AA42" w14:textId="72C51427" w:rsidR="00405DA9" w:rsidRPr="00090103" w:rsidRDefault="0088386B" w:rsidP="0088386B">
      <w:pPr>
        <w:rPr>
          <w:rFonts w:ascii="Sandvik Sans Text" w:hAnsi="Sandvik Sans Text"/>
          <w:lang w:val="en-US" w:eastAsia="sv-SE"/>
        </w:rPr>
      </w:pPr>
      <w:r w:rsidRPr="00090103">
        <w:rPr>
          <w:rFonts w:ascii="Sandvik Sans Text" w:hAnsi="Sandvik Sans Text"/>
          <w:lang w:val="en-US" w:eastAsia="sv-SE"/>
        </w:rPr>
        <w:t xml:space="preserve">Sandvik is a member of the Responsible Minerals Initiative (RMI), </w:t>
      </w:r>
      <w:r w:rsidR="00405DA9" w:rsidRPr="00090103">
        <w:rPr>
          <w:rFonts w:ascii="Sandvik Sans Text" w:hAnsi="Sandvik Sans Text"/>
          <w:lang w:val="en-US" w:eastAsia="sv-SE"/>
        </w:rPr>
        <w:t>one of the most utilized and respected resources for companies from a range of industries addressing responsible mineral sourcing issues in the supply chain.</w:t>
      </w:r>
      <w:r w:rsidR="002349EA" w:rsidRPr="00090103">
        <w:rPr>
          <w:rFonts w:ascii="Sandvik Sans Text" w:hAnsi="Sandvik Sans Text"/>
          <w:lang w:val="en-US" w:eastAsia="sv-SE"/>
        </w:rPr>
        <w:t xml:space="preserve"> </w:t>
      </w:r>
      <w:r w:rsidR="002B2F73" w:rsidRPr="00090103">
        <w:rPr>
          <w:rFonts w:ascii="Sandvik Sans Text" w:hAnsi="Sandvik Sans Text"/>
          <w:lang w:val="en-US" w:eastAsia="sv-SE"/>
        </w:rPr>
        <w:t xml:space="preserve">In line with the RMI´s due diligence approach we conduct yearly investigations between November and March and compile our results into the Conflict Minerals Reporting Template (CMRT). </w:t>
      </w:r>
    </w:p>
    <w:p w14:paraId="78FA61A0" w14:textId="7BF77FDA" w:rsidR="0088386B" w:rsidRPr="00090103" w:rsidRDefault="00B07F87" w:rsidP="0088386B">
      <w:pPr>
        <w:rPr>
          <w:rFonts w:ascii="Sandvik Sans Text" w:hAnsi="Sandvik Sans Text"/>
          <w:lang w:val="en-US" w:eastAsia="sv-SE"/>
        </w:rPr>
      </w:pPr>
      <w:r w:rsidRPr="00090103">
        <w:rPr>
          <w:rFonts w:ascii="Sandvik Sans Text" w:hAnsi="Sandvik Sans Text"/>
          <w:lang w:val="en-US" w:eastAsia="sv-SE"/>
        </w:rPr>
        <w:t>Our</w:t>
      </w:r>
      <w:r w:rsidR="00275112" w:rsidRPr="00090103">
        <w:rPr>
          <w:rFonts w:ascii="Sandvik Sans Text" w:hAnsi="Sandvik Sans Text"/>
          <w:lang w:val="en-US" w:eastAsia="sv-SE"/>
        </w:rPr>
        <w:t xml:space="preserve"> </w:t>
      </w:r>
      <w:r w:rsidR="00F9753A" w:rsidRPr="00090103">
        <w:rPr>
          <w:rFonts w:ascii="Sandvik Sans Text" w:hAnsi="Sandvik Sans Text"/>
          <w:lang w:val="en-US" w:eastAsia="sv-SE"/>
        </w:rPr>
        <w:t>statement on responsible sourcing of minerals and metals</w:t>
      </w:r>
      <w:r w:rsidRPr="00090103">
        <w:rPr>
          <w:rFonts w:ascii="Sandvik Sans Text" w:hAnsi="Sandvik Sans Text"/>
          <w:lang w:val="en-US" w:eastAsia="sv-SE"/>
        </w:rPr>
        <w:t xml:space="preserve"> can be found</w:t>
      </w:r>
      <w:r w:rsidR="00F9753A" w:rsidRPr="00090103">
        <w:rPr>
          <w:rFonts w:ascii="Sandvik Sans Text" w:hAnsi="Sandvik Sans Text"/>
          <w:lang w:val="en-US" w:eastAsia="sv-SE"/>
        </w:rPr>
        <w:t xml:space="preserve"> </w:t>
      </w:r>
      <w:hyperlink r:id="rId40" w:history="1">
        <w:r w:rsidR="00F9753A" w:rsidRPr="00090103">
          <w:rPr>
            <w:rStyle w:val="Hyperlink"/>
            <w:rFonts w:ascii="Sandvik Sans Text" w:hAnsi="Sandvik Sans Text"/>
            <w:lang w:val="en-US" w:eastAsia="sv-SE"/>
          </w:rPr>
          <w:t>here</w:t>
        </w:r>
      </w:hyperlink>
      <w:r w:rsidR="00F9753A" w:rsidRPr="00090103">
        <w:rPr>
          <w:rFonts w:ascii="Sandvik Sans Text" w:hAnsi="Sandvik Sans Text"/>
          <w:lang w:val="en-US" w:eastAsia="sv-SE"/>
        </w:rPr>
        <w:t xml:space="preserve"> or on our website. </w:t>
      </w:r>
    </w:p>
    <w:p w14:paraId="3880408B" w14:textId="77777777" w:rsidR="0088386B" w:rsidRPr="00090103" w:rsidRDefault="0088386B" w:rsidP="00090103">
      <w:pPr>
        <w:spacing w:before="240" w:after="120"/>
        <w:outlineLvl w:val="2"/>
        <w:rPr>
          <w:rFonts w:ascii="Sandvik Sans Headline" w:hAnsi="Sandvik Sans Headline"/>
          <w:noProof/>
          <w:sz w:val="24"/>
          <w:szCs w:val="24"/>
          <w:lang w:val="en-US" w:eastAsia="sv-SE"/>
        </w:rPr>
      </w:pPr>
      <w:bookmarkStart w:id="27" w:name="_Toc184730086"/>
      <w:r w:rsidRPr="00090103">
        <w:rPr>
          <w:rFonts w:ascii="Sandvik Sans Headline" w:hAnsi="Sandvik Sans Headline"/>
          <w:noProof/>
          <w:sz w:val="24"/>
          <w:szCs w:val="24"/>
          <w:lang w:val="en-US" w:eastAsia="sv-SE"/>
        </w:rPr>
        <w:t>Cobalt</w:t>
      </w:r>
      <w:bookmarkEnd w:id="27"/>
    </w:p>
    <w:p w14:paraId="42DFA21F" w14:textId="6A054023" w:rsidR="0088386B" w:rsidRPr="00090103" w:rsidRDefault="0088386B" w:rsidP="004D280D">
      <w:pPr>
        <w:rPr>
          <w:rFonts w:ascii="Sandvik Sans Text" w:hAnsi="Sandvik Sans Text"/>
          <w:lang w:val="en-US" w:eastAsia="sv-SE"/>
        </w:rPr>
      </w:pPr>
      <w:r w:rsidRPr="1A6AEC55">
        <w:rPr>
          <w:rFonts w:ascii="Sandvik Sans Text" w:hAnsi="Sandvik Sans Text"/>
          <w:lang w:val="en-US" w:eastAsia="sv-SE"/>
        </w:rPr>
        <w:t xml:space="preserve">Even though cobalt is not identified as a conflict mineral, around 74% of the world´s mined cobalt is produced in the Democratic Republic of the Congo (DRC) , which is a </w:t>
      </w:r>
      <w:r w:rsidR="00A62955" w:rsidRPr="1A6AEC55">
        <w:rPr>
          <w:rFonts w:ascii="Sandvik Sans Text" w:hAnsi="Sandvik Sans Text"/>
          <w:lang w:val="en-US" w:eastAsia="sv-SE"/>
        </w:rPr>
        <w:t>c</w:t>
      </w:r>
      <w:r w:rsidRPr="1A6AEC55">
        <w:rPr>
          <w:rFonts w:ascii="Sandvik Sans Text" w:hAnsi="Sandvik Sans Text"/>
          <w:lang w:val="en-US" w:eastAsia="sv-SE"/>
        </w:rPr>
        <w:t xml:space="preserve">onflict </w:t>
      </w:r>
      <w:r w:rsidR="00A62955" w:rsidRPr="1A6AEC55">
        <w:rPr>
          <w:rFonts w:ascii="Sandvik Sans Text" w:hAnsi="Sandvik Sans Text"/>
          <w:lang w:val="en-US" w:eastAsia="sv-SE"/>
        </w:rPr>
        <w:t>a</w:t>
      </w:r>
      <w:r w:rsidRPr="1A6AEC55">
        <w:rPr>
          <w:rFonts w:ascii="Sandvik Sans Text" w:hAnsi="Sandvik Sans Text"/>
          <w:lang w:val="en-US" w:eastAsia="sv-SE"/>
        </w:rPr>
        <w:t xml:space="preserve">ffected and </w:t>
      </w:r>
      <w:r w:rsidR="00A62955" w:rsidRPr="1A6AEC55">
        <w:rPr>
          <w:rFonts w:ascii="Sandvik Sans Text" w:hAnsi="Sandvik Sans Text"/>
          <w:lang w:val="en-US" w:eastAsia="sv-SE"/>
        </w:rPr>
        <w:t>h</w:t>
      </w:r>
      <w:r w:rsidRPr="1A6AEC55">
        <w:rPr>
          <w:rFonts w:ascii="Sandvik Sans Text" w:hAnsi="Sandvik Sans Text"/>
          <w:lang w:val="en-US" w:eastAsia="sv-SE"/>
        </w:rPr>
        <w:t xml:space="preserve">igh </w:t>
      </w:r>
      <w:r w:rsidR="00A62955" w:rsidRPr="1A6AEC55">
        <w:rPr>
          <w:rFonts w:ascii="Sandvik Sans Text" w:hAnsi="Sandvik Sans Text"/>
          <w:lang w:val="en-US" w:eastAsia="sv-SE"/>
        </w:rPr>
        <w:t>r</w:t>
      </w:r>
      <w:r w:rsidRPr="1A6AEC55">
        <w:rPr>
          <w:rFonts w:ascii="Sandvik Sans Text" w:hAnsi="Sandvik Sans Text"/>
          <w:lang w:val="en-US" w:eastAsia="sv-SE"/>
        </w:rPr>
        <w:t xml:space="preserve">isk </w:t>
      </w:r>
      <w:r w:rsidR="00A62955" w:rsidRPr="1A6AEC55">
        <w:rPr>
          <w:rFonts w:ascii="Sandvik Sans Text" w:hAnsi="Sandvik Sans Text"/>
          <w:lang w:val="en-US" w:eastAsia="sv-SE"/>
        </w:rPr>
        <w:t>a</w:t>
      </w:r>
      <w:r w:rsidRPr="1A6AEC55">
        <w:rPr>
          <w:rFonts w:ascii="Sandvik Sans Text" w:hAnsi="Sandvik Sans Text"/>
          <w:lang w:val="en-US" w:eastAsia="sv-SE"/>
        </w:rPr>
        <w:t xml:space="preserve">rea. </w:t>
      </w:r>
    </w:p>
    <w:p w14:paraId="185B4CF7" w14:textId="2E7827DB" w:rsidR="0088386B" w:rsidRDefault="0088386B" w:rsidP="0088386B">
      <w:pPr>
        <w:rPr>
          <w:rFonts w:ascii="Sandvik Sans Text" w:hAnsi="Sandvik Sans Text"/>
          <w:lang w:val="en-US" w:eastAsia="sv-SE"/>
        </w:rPr>
      </w:pPr>
      <w:r w:rsidRPr="512D5859">
        <w:rPr>
          <w:rFonts w:ascii="Sandvik Sans Text" w:hAnsi="Sandvik Sans Text"/>
          <w:lang w:val="en-US" w:eastAsia="sv-SE"/>
        </w:rPr>
        <w:t xml:space="preserve">Sandvik Coromant </w:t>
      </w:r>
      <w:r w:rsidR="00981F34" w:rsidRPr="512D5859">
        <w:rPr>
          <w:rFonts w:ascii="Sandvik Sans Text" w:hAnsi="Sandvik Sans Text"/>
          <w:lang w:val="en-US" w:eastAsia="sv-SE"/>
        </w:rPr>
        <w:t>is</w:t>
      </w:r>
      <w:r w:rsidRPr="512D5859">
        <w:rPr>
          <w:rFonts w:ascii="Sandvik Sans Text" w:hAnsi="Sandvik Sans Text"/>
          <w:lang w:val="en-US" w:eastAsia="sv-SE"/>
        </w:rPr>
        <w:t xml:space="preserve"> monitoring the responsible sourcing of cobalt in the same way as we monitor the 3TG</w:t>
      </w:r>
      <w:r w:rsidR="00385E4F" w:rsidRPr="512D5859">
        <w:rPr>
          <w:rFonts w:ascii="Sandvik Sans Text" w:hAnsi="Sandvik Sans Text"/>
          <w:lang w:val="en-US" w:eastAsia="sv-SE"/>
        </w:rPr>
        <w:t>, through the Responsible Minerals Initiative</w:t>
      </w:r>
      <w:r w:rsidRPr="512D5859">
        <w:rPr>
          <w:rFonts w:ascii="Sandvik Sans Text" w:hAnsi="Sandvik Sans Text"/>
          <w:lang w:val="en-US" w:eastAsia="sv-SE"/>
        </w:rPr>
        <w:t>. The Cobalt Reporting Template (CMRT)</w:t>
      </w:r>
      <w:r w:rsidR="00E9257E" w:rsidRPr="512D5859">
        <w:rPr>
          <w:rFonts w:ascii="Sandvik Sans Text" w:hAnsi="Sandvik Sans Text"/>
          <w:lang w:val="en-US" w:eastAsia="sv-SE"/>
        </w:rPr>
        <w:t xml:space="preserve"> and the Extended Minerals Reporting Template (EMRT)</w:t>
      </w:r>
      <w:r w:rsidRPr="512D5859">
        <w:rPr>
          <w:rFonts w:ascii="Sandvik Sans Text" w:hAnsi="Sandvik Sans Text"/>
          <w:lang w:val="en-US" w:eastAsia="sv-SE"/>
        </w:rPr>
        <w:t xml:space="preserve"> </w:t>
      </w:r>
      <w:r w:rsidR="00DE29CD" w:rsidRPr="512D5859">
        <w:rPr>
          <w:rFonts w:ascii="Sandvik Sans Text" w:hAnsi="Sandvik Sans Text"/>
          <w:lang w:val="en-US" w:eastAsia="sv-SE"/>
        </w:rPr>
        <w:t>are updated yearly</w:t>
      </w:r>
      <w:r w:rsidR="00E65BF9">
        <w:rPr>
          <w:rFonts w:ascii="Sandvik Sans Text" w:hAnsi="Sandvik Sans Text"/>
          <w:lang w:val="en-US" w:eastAsia="sv-SE"/>
        </w:rPr>
        <w:t>.</w:t>
      </w:r>
    </w:p>
    <w:p w14:paraId="2EEC8DA3" w14:textId="16AB4A45" w:rsidR="00BA3475" w:rsidRPr="00090103" w:rsidRDefault="00512AB9" w:rsidP="00BA3475">
      <w:pPr>
        <w:pStyle w:val="Heading2"/>
        <w:rPr>
          <w:rFonts w:ascii="Sandvik Sans Headline" w:hAnsi="Sandvik Sans Headline"/>
          <w:lang w:eastAsia="sv-SE"/>
        </w:rPr>
      </w:pPr>
      <w:bookmarkStart w:id="28" w:name="_Toc174535294"/>
      <w:bookmarkStart w:id="29" w:name="_Toc174535372"/>
      <w:bookmarkStart w:id="30" w:name="_Toc174535454"/>
      <w:bookmarkStart w:id="31" w:name="_Toc184730087"/>
      <w:r>
        <w:rPr>
          <w:rFonts w:ascii="Sandvik Sans Headline" w:hAnsi="Sandvik Sans Headline"/>
          <w:lang w:eastAsia="sv-SE"/>
        </w:rPr>
        <w:t>Net zero and e</w:t>
      </w:r>
      <w:r w:rsidR="00BA3475" w:rsidRPr="00090103">
        <w:rPr>
          <w:rFonts w:ascii="Sandvik Sans Headline" w:hAnsi="Sandvik Sans Headline"/>
          <w:lang w:eastAsia="sv-SE"/>
        </w:rPr>
        <w:t xml:space="preserve">nvironmental </w:t>
      </w:r>
      <w:r>
        <w:rPr>
          <w:rFonts w:ascii="Sandvik Sans Headline" w:hAnsi="Sandvik Sans Headline"/>
          <w:lang w:eastAsia="sv-SE"/>
        </w:rPr>
        <w:t>management</w:t>
      </w:r>
      <w:bookmarkEnd w:id="28"/>
      <w:bookmarkEnd w:id="29"/>
      <w:bookmarkEnd w:id="30"/>
      <w:bookmarkEnd w:id="31"/>
      <w:r w:rsidR="00BA3475" w:rsidRPr="00090103">
        <w:rPr>
          <w:rFonts w:ascii="Sandvik Sans Headline" w:hAnsi="Sandvik Sans Headline"/>
          <w:lang w:eastAsia="sv-SE"/>
        </w:rPr>
        <w:t xml:space="preserve"> </w:t>
      </w:r>
    </w:p>
    <w:p w14:paraId="471A571E" w14:textId="4FD71F17" w:rsidR="00040DCA" w:rsidRPr="00040DCA" w:rsidRDefault="00040DCA" w:rsidP="00040DCA">
      <w:pPr>
        <w:spacing w:before="240" w:after="120"/>
        <w:outlineLvl w:val="2"/>
        <w:rPr>
          <w:rFonts w:ascii="Sandvik Sans Headline" w:hAnsi="Sandvik Sans Headline"/>
          <w:noProof/>
          <w:sz w:val="24"/>
          <w:szCs w:val="24"/>
          <w:lang w:val="en-US" w:eastAsia="sv-SE"/>
        </w:rPr>
      </w:pPr>
      <w:bookmarkStart w:id="32" w:name="_Toc184730088"/>
      <w:r w:rsidRPr="00040DCA">
        <w:rPr>
          <w:rFonts w:ascii="Sandvik Sans Headline" w:hAnsi="Sandvik Sans Headline"/>
          <w:noProof/>
          <w:sz w:val="24"/>
          <w:szCs w:val="24"/>
          <w:lang w:val="en-US" w:eastAsia="sv-SE"/>
        </w:rPr>
        <w:t xml:space="preserve">Net zero </w:t>
      </w:r>
      <w:r w:rsidR="001B6AE1">
        <w:rPr>
          <w:rFonts w:ascii="Sandvik Sans Headline" w:hAnsi="Sandvik Sans Headline"/>
          <w:noProof/>
          <w:sz w:val="24"/>
          <w:szCs w:val="24"/>
          <w:lang w:val="en-US" w:eastAsia="sv-SE"/>
        </w:rPr>
        <w:t>and energy</w:t>
      </w:r>
      <w:bookmarkEnd w:id="32"/>
    </w:p>
    <w:p w14:paraId="3BBB6535" w14:textId="173AD56C" w:rsidR="00747B66" w:rsidRDefault="00047F5E" w:rsidP="00047F5E">
      <w:pPr>
        <w:rPr>
          <w:rFonts w:ascii="Sandvik Sans Text" w:hAnsi="Sandvik Sans Text"/>
          <w:noProof/>
          <w:lang w:val="en-US" w:eastAsia="sv-SE"/>
        </w:rPr>
      </w:pPr>
      <w:r w:rsidRPr="00047F5E">
        <w:rPr>
          <w:rFonts w:ascii="Sandvik Sans Text" w:hAnsi="Sandvik Sans Text"/>
          <w:noProof/>
          <w:lang w:val="en-US" w:eastAsia="sv-SE"/>
        </w:rPr>
        <w:t>We are committed to reducing emissions throughout our entire value chain – from sourcing raw materials to producing and transporting our products. By tracking emissions data and monitoring energy consumption in all our facilities, we enable informed, fact-based decisions that significantly reduce the climate impact of our business. Recognizing the vital roles our customers and suppliers have in sustainability, we offer our expertise to improve their operations and prepare for a sustainable future. This includes boosting operation efficiency and establishing ambitious climate reduction goals across the value chain.</w:t>
      </w:r>
    </w:p>
    <w:p w14:paraId="05FFACCE" w14:textId="14F6E4D3" w:rsidR="00363351" w:rsidRDefault="00363351" w:rsidP="00363351">
      <w:pPr>
        <w:rPr>
          <w:rFonts w:ascii="Sandvik Sans Text" w:hAnsi="Sandvik Sans Text"/>
          <w:noProof/>
          <w:lang w:val="en-US" w:eastAsia="sv-SE"/>
        </w:rPr>
      </w:pPr>
      <w:r>
        <w:rPr>
          <w:rFonts w:ascii="Sandvik Sans Text" w:hAnsi="Sandvik Sans Text"/>
          <w:noProof/>
          <w:lang w:val="en-US" w:eastAsia="sv-SE"/>
        </w:rPr>
        <w:t>We are s</w:t>
      </w:r>
      <w:r w:rsidRPr="00047F5E">
        <w:rPr>
          <w:rFonts w:ascii="Sandvik Sans Text" w:hAnsi="Sandvik Sans Text"/>
          <w:noProof/>
          <w:lang w:val="en-US" w:eastAsia="sv-SE"/>
        </w:rPr>
        <w:t>triving for net zero in our value chain</w:t>
      </w:r>
      <w:r>
        <w:rPr>
          <w:rFonts w:ascii="Sandvik Sans Text" w:hAnsi="Sandvik Sans Text"/>
          <w:noProof/>
          <w:lang w:val="en-US" w:eastAsia="sv-SE"/>
        </w:rPr>
        <w:t xml:space="preserve"> and have set net zero targets</w:t>
      </w:r>
      <w:r w:rsidR="007B5347">
        <w:rPr>
          <w:rFonts w:ascii="Sandvik Sans Text" w:hAnsi="Sandvik Sans Text"/>
          <w:noProof/>
          <w:lang w:val="en-US" w:eastAsia="sv-SE"/>
        </w:rPr>
        <w:t xml:space="preserve"> in line with the Paris Agreement and</w:t>
      </w:r>
      <w:r>
        <w:rPr>
          <w:rFonts w:ascii="Sandvik Sans Text" w:hAnsi="Sandvik Sans Text"/>
          <w:noProof/>
          <w:lang w:val="en-US" w:eastAsia="sv-SE"/>
        </w:rPr>
        <w:t xml:space="preserve"> according to the Science-based target initative (SBTi). We aim to be net zero in our own operations by 20</w:t>
      </w:r>
      <w:r w:rsidR="0081499B">
        <w:rPr>
          <w:rFonts w:ascii="Sandvik Sans Text" w:hAnsi="Sandvik Sans Text"/>
          <w:noProof/>
          <w:lang w:val="en-US" w:eastAsia="sv-SE"/>
        </w:rPr>
        <w:t>40</w:t>
      </w:r>
      <w:r>
        <w:rPr>
          <w:rFonts w:ascii="Sandvik Sans Text" w:hAnsi="Sandvik Sans Text"/>
          <w:noProof/>
          <w:lang w:val="en-US" w:eastAsia="sv-SE"/>
        </w:rPr>
        <w:t xml:space="preserve"> (Scope 1 and Scope 2) and in our value chain by 2050 (Scope 3)</w:t>
      </w:r>
      <w:r w:rsidR="00040DCA">
        <w:rPr>
          <w:rFonts w:ascii="Sandvik Sans Text" w:hAnsi="Sandvik Sans Text"/>
          <w:noProof/>
          <w:lang w:val="en-US" w:eastAsia="sv-SE"/>
        </w:rPr>
        <w:t>, with 2019 as our base year.</w:t>
      </w:r>
      <w:r w:rsidR="00594D2B">
        <w:rPr>
          <w:rFonts w:ascii="Sandvik Sans Text" w:hAnsi="Sandvik Sans Text"/>
          <w:noProof/>
          <w:lang w:val="en-US" w:eastAsia="sv-SE"/>
        </w:rPr>
        <w:t xml:space="preserve"> </w:t>
      </w:r>
      <w:r w:rsidR="00594D2B" w:rsidRPr="00594D2B">
        <w:rPr>
          <w:rFonts w:ascii="Sandvik Sans Text" w:hAnsi="Sandvik Sans Text"/>
          <w:noProof/>
          <w:lang w:val="en-US" w:eastAsia="sv-SE"/>
        </w:rPr>
        <w:t xml:space="preserve">We support our customers in increasing productivity, efficiency and optimisation with proven climate impact reduction. We also take responsibility within our own operations and have started the shift towards fossil-free electricity, implemented energy saving activities, and decreased our CO2 emissions by </w:t>
      </w:r>
      <w:r w:rsidR="00510EF7">
        <w:rPr>
          <w:rFonts w:ascii="Sandvik Sans Text" w:hAnsi="Sandvik Sans Text"/>
          <w:noProof/>
          <w:lang w:val="en-US" w:eastAsia="sv-SE"/>
        </w:rPr>
        <w:t>more than half</w:t>
      </w:r>
      <w:r w:rsidR="00594D2B" w:rsidRPr="00594D2B">
        <w:rPr>
          <w:rFonts w:ascii="Sandvik Sans Text" w:hAnsi="Sandvik Sans Text"/>
          <w:noProof/>
          <w:lang w:val="en-US" w:eastAsia="sv-SE"/>
        </w:rPr>
        <w:t xml:space="preserve"> since 2019.</w:t>
      </w:r>
    </w:p>
    <w:p w14:paraId="17C70DBE" w14:textId="22B3691F" w:rsidR="00C14FD0" w:rsidRDefault="00C14FD0" w:rsidP="00363351">
      <w:pPr>
        <w:rPr>
          <w:rFonts w:ascii="Sandvik Sans Text" w:hAnsi="Sandvik Sans Text"/>
          <w:noProof/>
          <w:lang w:val="en-US" w:eastAsia="sv-SE"/>
        </w:rPr>
      </w:pPr>
      <w:r w:rsidRPr="00C14FD0">
        <w:rPr>
          <w:rFonts w:ascii="Sandvik Sans Text" w:hAnsi="Sandvik Sans Text"/>
          <w:noProof/>
          <w:lang w:val="en-US" w:eastAsia="sv-SE"/>
        </w:rPr>
        <w:t xml:space="preserve">We are currently conducting a Life Cycle Assessment (LCA) on our product base with a focus on inserts. The projects aim is to provide third-party verified product carbon footprint for majority of our inserts assortment in the mid 2027 and progress to include the whole assortment. Additionally, we provide Use Phase calculations for our customers through our </w:t>
      </w:r>
      <w:hyperlink r:id="rId41" w:history="1">
        <w:r w:rsidRPr="00C14FD0">
          <w:rPr>
            <w:rStyle w:val="Hyperlink"/>
            <w:rFonts w:ascii="Sandvik Sans Text" w:hAnsi="Sandvik Sans Text"/>
            <w:noProof/>
            <w:lang w:val="en-US" w:eastAsia="sv-SE"/>
          </w:rPr>
          <w:t>Tool Guide</w:t>
        </w:r>
      </w:hyperlink>
      <w:r w:rsidRPr="00C14FD0">
        <w:rPr>
          <w:rFonts w:ascii="Sandvik Sans Text" w:hAnsi="Sandvik Sans Text"/>
          <w:noProof/>
          <w:lang w:val="en-US" w:eastAsia="sv-SE"/>
        </w:rPr>
        <w:t>.</w:t>
      </w:r>
    </w:p>
    <w:p w14:paraId="1D3CAB35" w14:textId="262C35A9" w:rsidR="002E1BB1" w:rsidRDefault="001B4A10" w:rsidP="00515E19">
      <w:pPr>
        <w:rPr>
          <w:rFonts w:ascii="Sandvik Sans Text" w:hAnsi="Sandvik Sans Text"/>
          <w:noProof/>
          <w:lang w:val="en-US" w:eastAsia="sv-SE"/>
        </w:rPr>
      </w:pPr>
      <w:r w:rsidRPr="00090103">
        <w:rPr>
          <w:rFonts w:ascii="Sandvik Sans Text" w:hAnsi="Sandvik Sans Text"/>
          <w:noProof/>
          <w:lang w:val="en-US" w:eastAsia="sv-SE"/>
        </w:rPr>
        <w:t>We monitor and track energy consumption and have programs and procedures to reduce energy use.</w:t>
      </w:r>
      <w:r>
        <w:rPr>
          <w:rFonts w:ascii="Sandvik Sans Text" w:hAnsi="Sandvik Sans Text"/>
          <w:noProof/>
          <w:lang w:val="en-US" w:eastAsia="sv-SE"/>
        </w:rPr>
        <w:t xml:space="preserve"> </w:t>
      </w:r>
      <w:r w:rsidR="003160C1">
        <w:rPr>
          <w:rFonts w:ascii="Sandvik Sans Text" w:hAnsi="Sandvik Sans Text"/>
          <w:noProof/>
          <w:lang w:val="en-US" w:eastAsia="sv-SE"/>
        </w:rPr>
        <w:t xml:space="preserve">We are currently working on a revised energy policy regarding </w:t>
      </w:r>
      <w:r w:rsidR="00732295">
        <w:rPr>
          <w:rFonts w:ascii="Sandvik Sans Text" w:hAnsi="Sandvik Sans Text"/>
          <w:noProof/>
          <w:lang w:val="en-US" w:eastAsia="sv-SE"/>
        </w:rPr>
        <w:t>nuclear</w:t>
      </w:r>
      <w:r w:rsidR="003160C1">
        <w:rPr>
          <w:rFonts w:ascii="Sandvik Sans Text" w:hAnsi="Sandvik Sans Text"/>
          <w:noProof/>
          <w:lang w:val="en-US" w:eastAsia="sv-SE"/>
        </w:rPr>
        <w:t xml:space="preserve"> energy in our energy mix. </w:t>
      </w:r>
      <w:r w:rsidR="00515E19">
        <w:rPr>
          <w:rFonts w:ascii="Sandvik Sans Text" w:hAnsi="Sandvik Sans Text"/>
          <w:noProof/>
          <w:lang w:val="en-US" w:eastAsia="sv-SE"/>
        </w:rPr>
        <w:t xml:space="preserve">We buy </w:t>
      </w:r>
      <w:r w:rsidR="003160C1">
        <w:rPr>
          <w:rFonts w:ascii="Sandvik Sans Text" w:hAnsi="Sandvik Sans Text"/>
          <w:noProof/>
          <w:lang w:val="en-US" w:eastAsia="sv-SE"/>
        </w:rPr>
        <w:t xml:space="preserve">Guarantees of Origin (GoO) </w:t>
      </w:r>
      <w:r w:rsidR="00515E19">
        <w:rPr>
          <w:rFonts w:ascii="Sandvik Sans Text" w:hAnsi="Sandvik Sans Text"/>
          <w:noProof/>
          <w:lang w:val="en-US" w:eastAsia="sv-SE"/>
        </w:rPr>
        <w:t>for Europe through Sandvik Group. We are currently not a member of RE100.</w:t>
      </w:r>
    </w:p>
    <w:p w14:paraId="6667EF8A" w14:textId="5F657193" w:rsidR="00DC29A8" w:rsidRDefault="001B4A10" w:rsidP="001B4A10">
      <w:pPr>
        <w:rPr>
          <w:rFonts w:ascii="Sandvik Sans Text" w:hAnsi="Sandvik Sans Text"/>
          <w:noProof/>
          <w:lang w:val="en-US" w:eastAsia="sv-SE"/>
        </w:rPr>
      </w:pPr>
      <w:r>
        <w:rPr>
          <w:rFonts w:ascii="Sandvik Sans Text" w:hAnsi="Sandvik Sans Text"/>
          <w:noProof/>
          <w:lang w:val="en-US" w:eastAsia="sv-SE"/>
        </w:rPr>
        <w:t xml:space="preserve">Energy consumption data (on Group level) can be found </w:t>
      </w:r>
      <w:hyperlink r:id="rId42" w:history="1">
        <w:r w:rsidRPr="00EA00D2">
          <w:rPr>
            <w:rStyle w:val="Hyperlink"/>
            <w:rFonts w:ascii="Sandvik Sans Text" w:hAnsi="Sandvik Sans Text"/>
            <w:noProof/>
            <w:lang w:val="en-US" w:eastAsia="sv-SE"/>
          </w:rPr>
          <w:t>here</w:t>
        </w:r>
      </w:hyperlink>
      <w:r w:rsidR="000A4C27">
        <w:rPr>
          <w:rFonts w:ascii="Sandvik Sans Text" w:hAnsi="Sandvik Sans Text"/>
          <w:noProof/>
          <w:lang w:val="en-US" w:eastAsia="sv-SE"/>
        </w:rPr>
        <w:t>.</w:t>
      </w:r>
      <w:r w:rsidR="00D85C2D">
        <w:rPr>
          <w:rFonts w:ascii="Sandvik Sans Text" w:hAnsi="Sandvik Sans Text"/>
          <w:noProof/>
          <w:lang w:val="en-US" w:eastAsia="sv-SE"/>
        </w:rPr>
        <w:t xml:space="preserve"> Local energy certificates</w:t>
      </w:r>
      <w:r w:rsidR="0089418D">
        <w:rPr>
          <w:rFonts w:ascii="Sandvik Sans Text" w:hAnsi="Sandvik Sans Text"/>
          <w:noProof/>
          <w:lang w:val="en-US" w:eastAsia="sv-SE"/>
        </w:rPr>
        <w:t xml:space="preserve"> for selected sites</w:t>
      </w:r>
      <w:r w:rsidR="00D85C2D">
        <w:rPr>
          <w:rFonts w:ascii="Sandvik Sans Text" w:hAnsi="Sandvik Sans Text"/>
          <w:noProof/>
          <w:lang w:val="en-US" w:eastAsia="sv-SE"/>
        </w:rPr>
        <w:t xml:space="preserve"> are available </w:t>
      </w:r>
      <w:r w:rsidR="0089418D">
        <w:rPr>
          <w:rFonts w:ascii="Sandvik Sans Text" w:hAnsi="Sandvik Sans Text"/>
          <w:noProof/>
          <w:lang w:val="en-US" w:eastAsia="sv-SE"/>
        </w:rPr>
        <w:t>upon request.</w:t>
      </w:r>
    </w:p>
    <w:p w14:paraId="51C30EC2" w14:textId="77777777" w:rsidR="00DC29A8" w:rsidRDefault="00DC29A8">
      <w:pPr>
        <w:rPr>
          <w:rFonts w:ascii="Sandvik Sans Text" w:hAnsi="Sandvik Sans Text"/>
          <w:noProof/>
          <w:lang w:val="en-US" w:eastAsia="sv-SE"/>
        </w:rPr>
      </w:pPr>
      <w:r>
        <w:rPr>
          <w:rFonts w:ascii="Sandvik Sans Text" w:hAnsi="Sandvik Sans Text"/>
          <w:noProof/>
          <w:lang w:val="en-US" w:eastAsia="sv-SE"/>
        </w:rPr>
        <w:br w:type="page"/>
      </w:r>
    </w:p>
    <w:p w14:paraId="45E78EFE" w14:textId="77777777" w:rsidR="001B4A10" w:rsidRDefault="001B4A10" w:rsidP="001B4A10">
      <w:pPr>
        <w:rPr>
          <w:rFonts w:ascii="Sandvik Sans Text" w:hAnsi="Sandvik Sans Text"/>
          <w:noProof/>
          <w:lang w:val="en-US" w:eastAsia="sv-SE"/>
        </w:rPr>
      </w:pPr>
    </w:p>
    <w:p w14:paraId="0D4F82EE" w14:textId="6B066DF3" w:rsidR="00363351" w:rsidRPr="00DC1FFB" w:rsidRDefault="001A3322" w:rsidP="00DC1FFB">
      <w:pPr>
        <w:spacing w:before="240" w:after="120"/>
        <w:outlineLvl w:val="2"/>
        <w:rPr>
          <w:rFonts w:ascii="Sandvik Sans Headline" w:hAnsi="Sandvik Sans Headline"/>
          <w:noProof/>
          <w:sz w:val="24"/>
          <w:szCs w:val="24"/>
          <w:lang w:val="en-US" w:eastAsia="sv-SE"/>
        </w:rPr>
      </w:pPr>
      <w:bookmarkStart w:id="33" w:name="_Toc184730089"/>
      <w:r w:rsidRPr="00DC1FFB">
        <w:rPr>
          <w:rFonts w:ascii="Sandvik Sans Headline" w:hAnsi="Sandvik Sans Headline"/>
          <w:noProof/>
          <w:sz w:val="24"/>
          <w:szCs w:val="24"/>
          <w:lang w:val="en-US" w:eastAsia="sv-SE"/>
        </w:rPr>
        <w:t>Environmental management</w:t>
      </w:r>
      <w:bookmarkEnd w:id="33"/>
    </w:p>
    <w:p w14:paraId="668DAE77" w14:textId="6392A8B2" w:rsidR="001A3322" w:rsidRDefault="001A3322" w:rsidP="00047F5E">
      <w:pPr>
        <w:rPr>
          <w:rFonts w:ascii="Sandvik Sans Text" w:hAnsi="Sandvik Sans Text"/>
          <w:noProof/>
          <w:lang w:val="en-US" w:eastAsia="sv-SE"/>
        </w:rPr>
      </w:pPr>
      <w:r w:rsidRPr="512D5859">
        <w:rPr>
          <w:rFonts w:ascii="Sandvik Sans Text" w:hAnsi="Sandvik Sans Text"/>
          <w:noProof/>
          <w:lang w:val="en-US" w:eastAsia="sv-SE"/>
        </w:rPr>
        <w:t xml:space="preserve">Our management system assesses environmental risks associated with production and ensures that measures for environmental protection are implemented, guided by our EHS Policies and procedures. We comply with local environmental laws and our own procedures, and we hold up-to-date </w:t>
      </w:r>
      <w:r w:rsidRPr="00C76D00">
        <w:rPr>
          <w:rFonts w:ascii="Sandvik Sans Text" w:hAnsi="Sandvik Sans Text"/>
          <w:lang w:val="en-US" w:eastAsia="sv-SE"/>
        </w:rPr>
        <w:t>ISO 14001</w:t>
      </w:r>
      <w:r w:rsidRPr="00C76D00">
        <w:rPr>
          <w:rFonts w:ascii="Sandvik Sans Text" w:hAnsi="Sandvik Sans Text"/>
          <w:noProof/>
          <w:lang w:val="en-US" w:eastAsia="sv-SE"/>
        </w:rPr>
        <w:t>.</w:t>
      </w:r>
      <w:r w:rsidRPr="512D5859">
        <w:rPr>
          <w:rFonts w:ascii="Sandvik Sans Text" w:hAnsi="Sandvik Sans Text"/>
          <w:noProof/>
          <w:lang w:val="en-US" w:eastAsia="sv-SE"/>
        </w:rPr>
        <w:t xml:space="preserve"> Environmental policies, practices, and expectations are communicated to all employees and suppliers in appropriate languages.</w:t>
      </w:r>
    </w:p>
    <w:p w14:paraId="4707F612" w14:textId="583563C1" w:rsidR="002A2C04" w:rsidRDefault="002A2C04" w:rsidP="00047F5E">
      <w:pPr>
        <w:rPr>
          <w:rFonts w:ascii="Sandvik Sans Text" w:hAnsi="Sandvik Sans Text"/>
          <w:noProof/>
          <w:lang w:val="en-US" w:eastAsia="sv-SE"/>
        </w:rPr>
      </w:pPr>
      <w:r w:rsidRPr="002A2C04">
        <w:rPr>
          <w:rFonts w:ascii="Sandvik Sans Text" w:hAnsi="Sandvik Sans Text"/>
          <w:noProof/>
          <w:lang w:val="en-US" w:eastAsia="sv-SE"/>
        </w:rPr>
        <w:t>We have developed a data-driven assessment tool called Green Factory, which is used at all our manufacturing sites to monitor and assess the environmental impact of each site, covering materials, emissions, working environment, facilities and local impact. The tool has been used since 2019 and is based on a number of standards including the 17 UN Sustainable Developments Goals. All KPIs are followed up in our Environment, Health &amp; Safety (EHS) system on a quarterly basis.</w:t>
      </w:r>
    </w:p>
    <w:p w14:paraId="5C1F5B34" w14:textId="77777777" w:rsidR="003D5801" w:rsidRDefault="003D5801" w:rsidP="003D5801">
      <w:pPr>
        <w:rPr>
          <w:rFonts w:ascii="Sandvik Sans Text" w:hAnsi="Sandvik Sans Text"/>
          <w:noProof/>
          <w:lang w:val="en-US" w:eastAsia="sv-SE"/>
        </w:rPr>
      </w:pPr>
      <w:r>
        <w:rPr>
          <w:rFonts w:ascii="Sandvik Sans Text" w:hAnsi="Sandvik Sans Text"/>
          <w:noProof/>
          <w:lang w:val="en-US" w:eastAsia="sv-SE"/>
        </w:rPr>
        <w:t xml:space="preserve">We </w:t>
      </w:r>
      <w:r w:rsidRPr="00090103">
        <w:rPr>
          <w:rFonts w:ascii="Sandvik Sans Text" w:hAnsi="Sandvik Sans Text"/>
          <w:noProof/>
          <w:lang w:val="en-US" w:eastAsia="sv-SE"/>
        </w:rPr>
        <w:t>measure emissions to air, water, and other mediums.</w:t>
      </w:r>
      <w:r>
        <w:rPr>
          <w:rFonts w:ascii="Sandvik Sans Text" w:hAnsi="Sandvik Sans Text"/>
          <w:noProof/>
          <w:lang w:val="en-US" w:eastAsia="sv-SE"/>
        </w:rPr>
        <w:t xml:space="preserve"> </w:t>
      </w:r>
      <w:r w:rsidR="00BA3475" w:rsidRPr="00090103">
        <w:rPr>
          <w:rFonts w:ascii="Sandvik Sans Text" w:hAnsi="Sandvik Sans Text"/>
          <w:noProof/>
          <w:lang w:val="en-US" w:eastAsia="sv-SE"/>
        </w:rPr>
        <w:t xml:space="preserve">Our air emissions are managed through established systems, and we have pollution prevention devices on chimneys, vents, and extraction systems. </w:t>
      </w:r>
    </w:p>
    <w:p w14:paraId="269AF047" w14:textId="2B018E27" w:rsidR="00DC1FFB" w:rsidRDefault="00BA3475" w:rsidP="003D5801">
      <w:pPr>
        <w:rPr>
          <w:rFonts w:ascii="Sandvik Sans Text" w:hAnsi="Sandvik Sans Text"/>
          <w:noProof/>
          <w:lang w:val="en-US" w:eastAsia="sv-SE"/>
        </w:rPr>
      </w:pPr>
      <w:r w:rsidRPr="00090103">
        <w:rPr>
          <w:rFonts w:ascii="Sandvik Sans Text" w:hAnsi="Sandvik Sans Text"/>
          <w:noProof/>
          <w:lang w:val="en-US" w:eastAsia="sv-SE"/>
        </w:rPr>
        <w:t>We also have programs and procedures to reduce water use, reuse, and recycle water, and our facility treats wastewater before off-site discharge. To further minimize pollution and waste, we have programs and procedures in place, including those for managing and disposing of hazardous waste</w:t>
      </w:r>
      <w:r w:rsidR="00524814">
        <w:rPr>
          <w:rFonts w:ascii="Sandvik Sans Text" w:hAnsi="Sandvik Sans Text"/>
          <w:noProof/>
          <w:lang w:val="en-US" w:eastAsia="sv-SE"/>
        </w:rPr>
        <w:t xml:space="preserve"> (e.g from hard metal scrap)</w:t>
      </w:r>
      <w:r w:rsidRPr="00090103">
        <w:rPr>
          <w:rFonts w:ascii="Sandvik Sans Text" w:hAnsi="Sandvik Sans Text"/>
          <w:noProof/>
          <w:lang w:val="en-US" w:eastAsia="sv-SE"/>
        </w:rPr>
        <w:t xml:space="preserve">, wastewater, solid waste, and airborne emissions. </w:t>
      </w:r>
    </w:p>
    <w:p w14:paraId="00AEB321" w14:textId="67C6194D" w:rsidR="00FF2334" w:rsidRPr="00090103" w:rsidRDefault="00FF2334" w:rsidP="00A83978">
      <w:pPr>
        <w:pStyle w:val="Heading2"/>
        <w:rPr>
          <w:rFonts w:ascii="Sandvik Sans Headline" w:hAnsi="Sandvik Sans Headline"/>
          <w:lang w:eastAsia="sv-SE"/>
        </w:rPr>
      </w:pPr>
      <w:bookmarkStart w:id="34" w:name="_Toc174535295"/>
      <w:bookmarkStart w:id="35" w:name="_Toc174535373"/>
      <w:bookmarkStart w:id="36" w:name="_Toc174535455"/>
      <w:bookmarkStart w:id="37" w:name="_Toc184730090"/>
      <w:r w:rsidRPr="00090103">
        <w:rPr>
          <w:rFonts w:ascii="Sandvik Sans Headline" w:hAnsi="Sandvik Sans Headline"/>
          <w:lang w:eastAsia="sv-SE"/>
        </w:rPr>
        <w:t>Health &amp; safety</w:t>
      </w:r>
      <w:bookmarkEnd w:id="34"/>
      <w:bookmarkEnd w:id="35"/>
      <w:bookmarkEnd w:id="36"/>
      <w:bookmarkEnd w:id="37"/>
    </w:p>
    <w:p w14:paraId="79074FB7" w14:textId="77777777" w:rsidR="009F7373" w:rsidRDefault="00EC0CDC" w:rsidP="00FF2334">
      <w:pPr>
        <w:rPr>
          <w:rFonts w:ascii="Sandvik Sans Text" w:hAnsi="Sandvik Sans Text"/>
          <w:noProof/>
          <w:lang w:val="en-US" w:eastAsia="sv-SE"/>
        </w:rPr>
      </w:pPr>
      <w:r>
        <w:rPr>
          <w:rFonts w:ascii="Sandvik Sans Text" w:hAnsi="Sandvik Sans Text"/>
          <w:noProof/>
          <w:lang w:val="en-US" w:eastAsia="sv-SE"/>
        </w:rPr>
        <w:t xml:space="preserve">Zero harm is our first priority. </w:t>
      </w:r>
      <w:r w:rsidR="0075115A" w:rsidRPr="0075115A">
        <w:rPr>
          <w:rFonts w:ascii="Sandvik Sans Text" w:hAnsi="Sandvik Sans Text"/>
          <w:noProof/>
          <w:lang w:val="en-US" w:eastAsia="sv-SE"/>
        </w:rPr>
        <w:t>All Sandvik Coromant production units are certified according to ISO 45001 Occupational Health and Safety Management Systems.</w:t>
      </w:r>
      <w:r w:rsidR="0075115A">
        <w:rPr>
          <w:rFonts w:ascii="Sandvik Sans Text" w:hAnsi="Sandvik Sans Text"/>
          <w:noProof/>
          <w:lang w:val="en-US" w:eastAsia="sv-SE"/>
        </w:rPr>
        <w:t xml:space="preserve"> </w:t>
      </w:r>
      <w:r w:rsidR="009F7373">
        <w:rPr>
          <w:rFonts w:ascii="Sandvik Sans Text" w:hAnsi="Sandvik Sans Text"/>
          <w:noProof/>
          <w:lang w:val="en-US" w:eastAsia="sv-SE"/>
        </w:rPr>
        <w:t xml:space="preserve">The certificates are available for download </w:t>
      </w:r>
      <w:hyperlink r:id="rId43" w:history="1">
        <w:r w:rsidR="009F7373" w:rsidRPr="002C2E69">
          <w:rPr>
            <w:rStyle w:val="Hyperlink"/>
            <w:rFonts w:ascii="Sandvik Sans Text" w:hAnsi="Sandvik Sans Text"/>
            <w:noProof/>
            <w:lang w:val="en-US" w:eastAsia="sv-SE"/>
          </w:rPr>
          <w:t>here</w:t>
        </w:r>
      </w:hyperlink>
      <w:r w:rsidR="009F7373">
        <w:rPr>
          <w:rFonts w:ascii="Sandvik Sans Text" w:hAnsi="Sandvik Sans Text"/>
          <w:noProof/>
          <w:lang w:val="en-US" w:eastAsia="sv-SE"/>
        </w:rPr>
        <w:t>.</w:t>
      </w:r>
    </w:p>
    <w:p w14:paraId="315DC00A" w14:textId="3FF87F41" w:rsidR="00D56605" w:rsidRDefault="00EC0CDC" w:rsidP="00FF2334">
      <w:pPr>
        <w:rPr>
          <w:rFonts w:ascii="Sandvik Sans Text" w:hAnsi="Sandvik Sans Text"/>
          <w:noProof/>
          <w:lang w:val="en-US" w:eastAsia="sv-SE"/>
        </w:rPr>
      </w:pPr>
      <w:r>
        <w:rPr>
          <w:rFonts w:ascii="Sandvik Sans Text" w:hAnsi="Sandvik Sans Text"/>
          <w:noProof/>
          <w:lang w:val="en-US" w:eastAsia="sv-SE"/>
        </w:rPr>
        <w:t>We have</w:t>
      </w:r>
      <w:r w:rsidR="0099098E">
        <w:rPr>
          <w:rFonts w:ascii="Sandvik Sans Text" w:hAnsi="Sandvik Sans Text"/>
          <w:noProof/>
          <w:lang w:val="en-US" w:eastAsia="sv-SE"/>
        </w:rPr>
        <w:t xml:space="preserve"> written</w:t>
      </w:r>
      <w:r>
        <w:rPr>
          <w:rFonts w:ascii="Sandvik Sans Text" w:hAnsi="Sandvik Sans Text"/>
          <w:noProof/>
          <w:lang w:val="en-US" w:eastAsia="sv-SE"/>
        </w:rPr>
        <w:t xml:space="preserve"> </w:t>
      </w:r>
      <w:r w:rsidR="0099098E">
        <w:rPr>
          <w:rFonts w:ascii="Sandvik Sans Text" w:hAnsi="Sandvik Sans Text"/>
          <w:noProof/>
          <w:lang w:val="en-US" w:eastAsia="sv-SE"/>
        </w:rPr>
        <w:t>health and safety procedures as well as objectives to improve the health and safety performance in place. Addit</w:t>
      </w:r>
      <w:r w:rsidR="00E44138">
        <w:rPr>
          <w:rFonts w:ascii="Sandvik Sans Text" w:hAnsi="Sandvik Sans Text"/>
          <w:noProof/>
          <w:lang w:val="en-US" w:eastAsia="sv-SE"/>
        </w:rPr>
        <w:t>i</w:t>
      </w:r>
      <w:r w:rsidR="0099098E">
        <w:rPr>
          <w:rFonts w:ascii="Sandvik Sans Text" w:hAnsi="Sandvik Sans Text"/>
          <w:noProof/>
          <w:lang w:val="en-US" w:eastAsia="sv-SE"/>
        </w:rPr>
        <w:t>onally, we set an a</w:t>
      </w:r>
      <w:r w:rsidR="0099098E" w:rsidRPr="0099098E">
        <w:rPr>
          <w:rFonts w:ascii="Sandvik Sans Text" w:hAnsi="Sandvik Sans Text"/>
          <w:noProof/>
          <w:lang w:val="en-US" w:eastAsia="sv-SE"/>
        </w:rPr>
        <w:t xml:space="preserve">nnual </w:t>
      </w:r>
      <w:r w:rsidR="0099098E">
        <w:rPr>
          <w:rFonts w:ascii="Sandvik Sans Text" w:hAnsi="Sandvik Sans Text"/>
          <w:noProof/>
          <w:lang w:val="en-US" w:eastAsia="sv-SE"/>
        </w:rPr>
        <w:t>h</w:t>
      </w:r>
      <w:r w:rsidR="0099098E" w:rsidRPr="0099098E">
        <w:rPr>
          <w:rFonts w:ascii="Sandvik Sans Text" w:hAnsi="Sandvik Sans Text"/>
          <w:noProof/>
          <w:lang w:val="en-US" w:eastAsia="sv-SE"/>
        </w:rPr>
        <w:t xml:space="preserve">ealth and </w:t>
      </w:r>
      <w:r w:rsidR="0099098E">
        <w:rPr>
          <w:rFonts w:ascii="Sandvik Sans Text" w:hAnsi="Sandvik Sans Text"/>
          <w:noProof/>
          <w:lang w:val="en-US" w:eastAsia="sv-SE"/>
        </w:rPr>
        <w:t>s</w:t>
      </w:r>
      <w:r w:rsidR="0099098E" w:rsidRPr="0099098E">
        <w:rPr>
          <w:rFonts w:ascii="Sandvik Sans Text" w:hAnsi="Sandvik Sans Text"/>
          <w:noProof/>
          <w:lang w:val="en-US" w:eastAsia="sv-SE"/>
        </w:rPr>
        <w:t>afety plan that reflects objectives, targets and actions to improve performance</w:t>
      </w:r>
      <w:r w:rsidR="0099098E">
        <w:rPr>
          <w:rFonts w:ascii="Sandvik Sans Text" w:hAnsi="Sandvik Sans Text"/>
          <w:noProof/>
          <w:lang w:val="en-US" w:eastAsia="sv-SE"/>
        </w:rPr>
        <w:t>.</w:t>
      </w:r>
      <w:r w:rsidR="006D0048">
        <w:rPr>
          <w:rFonts w:ascii="Sandvik Sans Text" w:hAnsi="Sandvik Sans Text"/>
          <w:noProof/>
          <w:lang w:val="en-US" w:eastAsia="sv-SE"/>
        </w:rPr>
        <w:t xml:space="preserve"> </w:t>
      </w:r>
      <w:r w:rsidR="006D0048" w:rsidRPr="00571974">
        <w:rPr>
          <w:rFonts w:ascii="Sandvik Sans Text" w:hAnsi="Sandvik Sans Text"/>
          <w:noProof/>
          <w:lang w:val="en-US" w:eastAsia="sv-SE"/>
        </w:rPr>
        <w:t xml:space="preserve">By 2028 we aim to achieve </w:t>
      </w:r>
      <w:r w:rsidR="00251291" w:rsidRPr="00571974">
        <w:rPr>
          <w:rFonts w:ascii="Sandvik Sans Text" w:hAnsi="Sandvik Sans Text"/>
          <w:noProof/>
          <w:lang w:val="en-US" w:eastAsia="sv-SE"/>
        </w:rPr>
        <w:t xml:space="preserve">a Total Recordable Injury Frequency Rate </w:t>
      </w:r>
      <w:r w:rsidR="0026594A" w:rsidRPr="00571974">
        <w:rPr>
          <w:rFonts w:ascii="Sandvik Sans Text" w:hAnsi="Sandvik Sans Text"/>
          <w:noProof/>
          <w:lang w:val="en-US" w:eastAsia="sv-SE"/>
        </w:rPr>
        <w:t xml:space="preserve">(TRIFR) </w:t>
      </w:r>
      <w:r w:rsidR="00251291" w:rsidRPr="00571974">
        <w:rPr>
          <w:rFonts w:ascii="Sandvik Sans Text" w:hAnsi="Sandvik Sans Text"/>
          <w:noProof/>
          <w:lang w:val="en-US" w:eastAsia="sv-SE"/>
        </w:rPr>
        <w:t xml:space="preserve">of 1 ppm, and a </w:t>
      </w:r>
      <w:r w:rsidR="0026594A" w:rsidRPr="00571974">
        <w:rPr>
          <w:rFonts w:ascii="Sandvik Sans Text" w:hAnsi="Sandvik Sans Text"/>
          <w:noProof/>
          <w:lang w:val="en-US" w:eastAsia="sv-SE"/>
        </w:rPr>
        <w:t>Lost Time Injury Frequency Rate (</w:t>
      </w:r>
      <w:r w:rsidR="00251291" w:rsidRPr="00571974">
        <w:rPr>
          <w:rFonts w:ascii="Sandvik Sans Text" w:hAnsi="Sandvik Sans Text"/>
          <w:noProof/>
          <w:lang w:val="en-US" w:eastAsia="sv-SE"/>
        </w:rPr>
        <w:t>LTIFR</w:t>
      </w:r>
      <w:r w:rsidR="0026594A" w:rsidRPr="00571974">
        <w:rPr>
          <w:rFonts w:ascii="Sandvik Sans Text" w:hAnsi="Sandvik Sans Text"/>
          <w:noProof/>
          <w:lang w:val="en-US" w:eastAsia="sv-SE"/>
        </w:rPr>
        <w:t>)</w:t>
      </w:r>
      <w:r w:rsidR="00251291" w:rsidRPr="00571974">
        <w:rPr>
          <w:rFonts w:ascii="Sandvik Sans Text" w:hAnsi="Sandvik Sans Text"/>
          <w:noProof/>
          <w:lang w:val="en-US" w:eastAsia="sv-SE"/>
        </w:rPr>
        <w:t xml:space="preserve"> of 0,6 ppm respectively.</w:t>
      </w:r>
      <w:r w:rsidR="00DB2611" w:rsidRPr="00571974">
        <w:rPr>
          <w:rFonts w:ascii="Sandvik Sans Text" w:hAnsi="Sandvik Sans Text"/>
          <w:noProof/>
          <w:lang w:val="en-US" w:eastAsia="sv-SE"/>
        </w:rPr>
        <w:t xml:space="preserve"> TRIFR and LTIFR a</w:t>
      </w:r>
      <w:r w:rsidR="00DB2611">
        <w:rPr>
          <w:rFonts w:ascii="Sandvik Sans Text" w:hAnsi="Sandvik Sans Text"/>
          <w:noProof/>
          <w:lang w:val="en-US" w:eastAsia="sv-SE"/>
        </w:rPr>
        <w:t xml:space="preserve">re tracked on site level and disclosed on Group level in our </w:t>
      </w:r>
      <w:hyperlink r:id="rId44" w:history="1">
        <w:r w:rsidR="00DB2611" w:rsidRPr="00CA0623">
          <w:rPr>
            <w:rStyle w:val="Hyperlink"/>
            <w:rFonts w:ascii="Sandvik Sans Text" w:hAnsi="Sandvik Sans Text"/>
            <w:noProof/>
            <w:lang w:val="en-US" w:eastAsia="sv-SE"/>
          </w:rPr>
          <w:t>annual report</w:t>
        </w:r>
      </w:hyperlink>
      <w:r w:rsidR="00DB2611">
        <w:rPr>
          <w:rFonts w:ascii="Sandvik Sans Text" w:hAnsi="Sandvik Sans Text"/>
          <w:noProof/>
          <w:lang w:val="en-US" w:eastAsia="sv-SE"/>
        </w:rPr>
        <w:t xml:space="preserve">. </w:t>
      </w:r>
    </w:p>
    <w:p w14:paraId="08753F63" w14:textId="5C8572D3" w:rsidR="001F48F0" w:rsidRDefault="00FE1CA5" w:rsidP="00FF2334">
      <w:pPr>
        <w:rPr>
          <w:rFonts w:ascii="Sandvik Sans Text" w:hAnsi="Sandvik Sans Text"/>
          <w:noProof/>
          <w:lang w:val="en-US" w:eastAsia="sv-SE"/>
        </w:rPr>
      </w:pPr>
      <w:r>
        <w:rPr>
          <w:rFonts w:ascii="Sandvik Sans Text" w:hAnsi="Sandvik Sans Text"/>
          <w:noProof/>
          <w:lang w:val="en-US" w:eastAsia="sv-SE"/>
        </w:rPr>
        <w:t xml:space="preserve">Detailed information on </w:t>
      </w:r>
      <w:r w:rsidR="006B2ADE">
        <w:rPr>
          <w:rFonts w:ascii="Sandvik Sans Text" w:hAnsi="Sandvik Sans Text"/>
          <w:noProof/>
          <w:lang w:val="en-US" w:eastAsia="sv-SE"/>
        </w:rPr>
        <w:t xml:space="preserve">the following </w:t>
      </w:r>
      <w:r>
        <w:rPr>
          <w:rFonts w:ascii="Sandvik Sans Text" w:hAnsi="Sandvik Sans Text"/>
          <w:noProof/>
          <w:lang w:val="en-US" w:eastAsia="sv-SE"/>
        </w:rPr>
        <w:t>p</w:t>
      </w:r>
      <w:r w:rsidR="00AB57B6">
        <w:rPr>
          <w:rFonts w:ascii="Sandvik Sans Text" w:hAnsi="Sandvik Sans Text"/>
          <w:noProof/>
          <w:lang w:val="en-US" w:eastAsia="sv-SE"/>
        </w:rPr>
        <w:t xml:space="preserve">roduct safety information can be found </w:t>
      </w:r>
      <w:hyperlink r:id="rId45" w:history="1">
        <w:r w:rsidR="006B2ADE" w:rsidRPr="006B2ADE">
          <w:rPr>
            <w:rStyle w:val="Hyperlink"/>
            <w:rFonts w:ascii="Sandvik Sans Text" w:hAnsi="Sandvik Sans Text"/>
            <w:noProof/>
            <w:lang w:val="en-US" w:eastAsia="sv-SE"/>
          </w:rPr>
          <w:t>here</w:t>
        </w:r>
      </w:hyperlink>
      <w:r w:rsidR="00A74A8B">
        <w:rPr>
          <w:rFonts w:ascii="Sandvik Sans Text" w:hAnsi="Sandvik Sans Text"/>
          <w:noProof/>
          <w:lang w:val="en-US" w:eastAsia="sv-SE"/>
        </w:rPr>
        <w:t>:</w:t>
      </w:r>
    </w:p>
    <w:p w14:paraId="7949EF79" w14:textId="07F70AFA" w:rsidR="00AB57B6" w:rsidRPr="00A74A8B" w:rsidRDefault="00AB57B6" w:rsidP="00A74A8B">
      <w:pPr>
        <w:pStyle w:val="ListParagraph"/>
        <w:numPr>
          <w:ilvl w:val="0"/>
          <w:numId w:val="16"/>
        </w:numPr>
        <w:rPr>
          <w:rFonts w:ascii="Sandvik Sans Text" w:hAnsi="Sandvik Sans Text"/>
          <w:noProof/>
          <w:lang w:val="en-US" w:eastAsia="sv-SE"/>
        </w:rPr>
      </w:pPr>
      <w:r w:rsidRPr="00A74A8B">
        <w:rPr>
          <w:rFonts w:ascii="Sandvik Sans Text" w:hAnsi="Sandvik Sans Text"/>
          <w:noProof/>
          <w:lang w:val="en-US" w:eastAsia="sv-SE"/>
        </w:rPr>
        <w:t>Mechanical/physical hazards</w:t>
      </w:r>
    </w:p>
    <w:p w14:paraId="4C30254C" w14:textId="77777777" w:rsidR="001B4132" w:rsidRPr="00A74A8B" w:rsidRDefault="001B4132" w:rsidP="00A74A8B">
      <w:pPr>
        <w:pStyle w:val="ListParagraph"/>
        <w:numPr>
          <w:ilvl w:val="0"/>
          <w:numId w:val="16"/>
        </w:numPr>
        <w:rPr>
          <w:rFonts w:ascii="Sandvik Sans Text" w:hAnsi="Sandvik Sans Text"/>
          <w:noProof/>
          <w:lang w:val="en-US" w:eastAsia="sv-SE"/>
        </w:rPr>
      </w:pPr>
      <w:r w:rsidRPr="00A74A8B">
        <w:rPr>
          <w:rFonts w:ascii="Sandvik Sans Text" w:hAnsi="Sandvik Sans Text"/>
          <w:noProof/>
          <w:lang w:val="en-US" w:eastAsia="sv-SE"/>
        </w:rPr>
        <w:t>Dust and fume hazards</w:t>
      </w:r>
    </w:p>
    <w:p w14:paraId="02E4CA89" w14:textId="77777777" w:rsidR="001B4132" w:rsidRPr="00A74A8B" w:rsidRDefault="001B4132" w:rsidP="00A74A8B">
      <w:pPr>
        <w:pStyle w:val="ListParagraph"/>
        <w:numPr>
          <w:ilvl w:val="0"/>
          <w:numId w:val="16"/>
        </w:numPr>
        <w:rPr>
          <w:rFonts w:ascii="Sandvik Sans Text" w:hAnsi="Sandvik Sans Text"/>
          <w:noProof/>
          <w:lang w:val="en-US" w:eastAsia="sv-SE"/>
        </w:rPr>
      </w:pPr>
      <w:r w:rsidRPr="00A74A8B">
        <w:rPr>
          <w:rFonts w:ascii="Sandvik Sans Text" w:hAnsi="Sandvik Sans Text"/>
          <w:noProof/>
          <w:lang w:val="en-US" w:eastAsia="sv-SE"/>
        </w:rPr>
        <w:t>Sensitizing hazards</w:t>
      </w:r>
    </w:p>
    <w:p w14:paraId="28CBCC96" w14:textId="77777777" w:rsidR="001B4132" w:rsidRPr="00A74A8B" w:rsidRDefault="001B4132" w:rsidP="00A74A8B">
      <w:pPr>
        <w:pStyle w:val="ListParagraph"/>
        <w:numPr>
          <w:ilvl w:val="0"/>
          <w:numId w:val="16"/>
        </w:numPr>
        <w:rPr>
          <w:rFonts w:ascii="Sandvik Sans Text" w:hAnsi="Sandvik Sans Text"/>
          <w:noProof/>
          <w:lang w:val="en-US" w:eastAsia="sv-SE"/>
        </w:rPr>
      </w:pPr>
      <w:r w:rsidRPr="00A74A8B">
        <w:rPr>
          <w:rFonts w:ascii="Sandvik Sans Text" w:hAnsi="Sandvik Sans Text"/>
          <w:noProof/>
          <w:lang w:val="en-US" w:eastAsia="sv-SE"/>
        </w:rPr>
        <w:t>Specific chemicals in products</w:t>
      </w:r>
    </w:p>
    <w:p w14:paraId="228BF163" w14:textId="77777777" w:rsidR="001B4132" w:rsidRPr="00A74A8B" w:rsidRDefault="001B4132" w:rsidP="00A74A8B">
      <w:pPr>
        <w:pStyle w:val="ListParagraph"/>
        <w:numPr>
          <w:ilvl w:val="0"/>
          <w:numId w:val="16"/>
        </w:numPr>
        <w:rPr>
          <w:rFonts w:ascii="Sandvik Sans Text" w:hAnsi="Sandvik Sans Text"/>
          <w:noProof/>
          <w:lang w:val="en-US" w:eastAsia="sv-SE"/>
        </w:rPr>
      </w:pPr>
      <w:r w:rsidRPr="00A74A8B">
        <w:rPr>
          <w:rFonts w:ascii="Sandvik Sans Text" w:hAnsi="Sandvik Sans Text"/>
          <w:noProof/>
          <w:lang w:val="en-US" w:eastAsia="sv-SE"/>
        </w:rPr>
        <w:t>Preventive measures</w:t>
      </w:r>
    </w:p>
    <w:p w14:paraId="5B30E9C7" w14:textId="7879E002" w:rsidR="00A74A8B" w:rsidRPr="001B4132" w:rsidRDefault="00A74A8B" w:rsidP="00A74A8B">
      <w:pPr>
        <w:rPr>
          <w:rFonts w:ascii="Sandvik Sans Text" w:hAnsi="Sandvik Sans Text"/>
          <w:noProof/>
          <w:lang w:val="en-US" w:eastAsia="sv-SE"/>
        </w:rPr>
      </w:pPr>
      <w:r w:rsidRPr="001B4132">
        <w:rPr>
          <w:rFonts w:ascii="Sandvik Sans Text" w:hAnsi="Sandvik Sans Text"/>
          <w:noProof/>
          <w:lang w:val="en-US" w:eastAsia="sv-SE"/>
        </w:rPr>
        <w:t xml:space="preserve">For further information and a complete list with relevant products and article numbers </w:t>
      </w:r>
      <w:r>
        <w:rPr>
          <w:rFonts w:ascii="Sandvik Sans Text" w:hAnsi="Sandvik Sans Text"/>
          <w:noProof/>
          <w:lang w:val="en-US" w:eastAsia="sv-SE"/>
        </w:rPr>
        <w:t>see the</w:t>
      </w:r>
      <w:r w:rsidR="006D6A46">
        <w:rPr>
          <w:rFonts w:ascii="Sandvik Sans Text" w:hAnsi="Sandvik Sans Text"/>
          <w:noProof/>
          <w:lang w:val="en-US" w:eastAsia="sv-SE"/>
        </w:rPr>
        <w:t xml:space="preserve"> relevant documents on our </w:t>
      </w:r>
      <w:hyperlink r:id="rId46" w:history="1">
        <w:r w:rsidR="006D6A46" w:rsidRPr="001B5DE2">
          <w:rPr>
            <w:rStyle w:val="Hyperlink"/>
            <w:rFonts w:ascii="Sandvik Sans Text" w:hAnsi="Sandvik Sans Text"/>
            <w:noProof/>
            <w:lang w:val="en-US" w:eastAsia="sv-SE"/>
          </w:rPr>
          <w:t>website</w:t>
        </w:r>
      </w:hyperlink>
      <w:r w:rsidR="006D6A46">
        <w:rPr>
          <w:rFonts w:ascii="Sandvik Sans Text" w:hAnsi="Sandvik Sans Text"/>
          <w:noProof/>
          <w:lang w:val="en-US" w:eastAsia="sv-SE"/>
        </w:rPr>
        <w:t xml:space="preserve">. </w:t>
      </w:r>
      <w:r>
        <w:rPr>
          <w:rFonts w:ascii="Sandvik Sans Text" w:hAnsi="Sandvik Sans Text"/>
          <w:noProof/>
          <w:lang w:val="en-US" w:eastAsia="sv-SE"/>
        </w:rPr>
        <w:t xml:space="preserve"> </w:t>
      </w:r>
    </w:p>
    <w:p w14:paraId="0D917FCA" w14:textId="77777777" w:rsidR="00482682" w:rsidRDefault="00482682" w:rsidP="00482682">
      <w:pPr>
        <w:pStyle w:val="Heading2"/>
        <w:rPr>
          <w:rFonts w:ascii="Sandvik Sans Headline" w:hAnsi="Sandvik Sans Headline"/>
          <w:lang w:eastAsia="sv-SE"/>
        </w:rPr>
      </w:pPr>
      <w:bookmarkStart w:id="38" w:name="_Toc174535296"/>
      <w:bookmarkStart w:id="39" w:name="_Toc174535374"/>
      <w:bookmarkStart w:id="40" w:name="_Toc174535456"/>
      <w:bookmarkStart w:id="41" w:name="_Toc184730091"/>
      <w:r w:rsidRPr="00090103">
        <w:rPr>
          <w:rFonts w:ascii="Sandvik Sans Headline" w:hAnsi="Sandvik Sans Headline"/>
          <w:lang w:eastAsia="sv-SE"/>
        </w:rPr>
        <w:t>Circularity</w:t>
      </w:r>
      <w:bookmarkEnd w:id="38"/>
      <w:bookmarkEnd w:id="39"/>
      <w:bookmarkEnd w:id="40"/>
      <w:bookmarkEnd w:id="41"/>
    </w:p>
    <w:p w14:paraId="6A2CCE35" w14:textId="010EE2D0" w:rsidR="00CA0623" w:rsidRDefault="002771AF" w:rsidP="002771AF">
      <w:pPr>
        <w:rPr>
          <w:rFonts w:ascii="Sandvik Sans Text" w:hAnsi="Sandvik Sans Text"/>
          <w:lang w:val="en-US" w:eastAsia="sv-SE"/>
        </w:rPr>
      </w:pPr>
      <w:r w:rsidRPr="002771AF">
        <w:rPr>
          <w:rFonts w:ascii="Sandvik Sans Text" w:hAnsi="Sandvik Sans Text"/>
          <w:lang w:val="en-US" w:eastAsia="sv-SE"/>
        </w:rPr>
        <w:t xml:space="preserve">We </w:t>
      </w:r>
      <w:r w:rsidR="00E90357">
        <w:rPr>
          <w:rFonts w:ascii="Sandvik Sans Text" w:hAnsi="Sandvik Sans Text"/>
          <w:lang w:val="en-US" w:eastAsia="sv-SE"/>
        </w:rPr>
        <w:t>are</w:t>
      </w:r>
      <w:r w:rsidRPr="002771AF">
        <w:rPr>
          <w:rFonts w:ascii="Sandvik Sans Text" w:hAnsi="Sandvik Sans Text"/>
          <w:lang w:val="en-US" w:eastAsia="sv-SE"/>
        </w:rPr>
        <w:t xml:space="preserve"> driv</w:t>
      </w:r>
      <w:r w:rsidR="00E90357">
        <w:rPr>
          <w:rFonts w:ascii="Sandvik Sans Text" w:hAnsi="Sandvik Sans Text"/>
          <w:lang w:val="en-US" w:eastAsia="sv-SE"/>
        </w:rPr>
        <w:t>ing</w:t>
      </w:r>
      <w:r w:rsidRPr="002771AF">
        <w:rPr>
          <w:rFonts w:ascii="Sandvik Sans Text" w:hAnsi="Sandvik Sans Text"/>
          <w:lang w:val="en-US" w:eastAsia="sv-SE"/>
        </w:rPr>
        <w:t xml:space="preserve"> circularity and resource efficiency, doing more with less and working towards circular value chains. We minimize waste and environmental impact throughout the value chain by reconditioning products, as well as reducing, reusing, and implementing recycled materials in products and production. We also help our customers and suppliers improve their sustainable practices and guide them on their journey by offering to recycle with our buy-back program, recondition solid carbide round tools, and reduce materials and waste by improving tool performance and reliability. </w:t>
      </w:r>
    </w:p>
    <w:p w14:paraId="05FF9045" w14:textId="64739D16" w:rsidR="004672D5" w:rsidRDefault="0002385D" w:rsidP="001012CA">
      <w:pPr>
        <w:rPr>
          <w:rFonts w:ascii="Sandvik Sans Text" w:hAnsi="Sandvik Sans Text"/>
          <w:lang w:val="en-US" w:eastAsia="sv-SE"/>
        </w:rPr>
      </w:pPr>
      <w:r>
        <w:rPr>
          <w:rFonts w:ascii="Sandvik Sans Text" w:hAnsi="Sandvik Sans Text"/>
          <w:lang w:val="en-US" w:eastAsia="sv-SE"/>
        </w:rPr>
        <w:t>Through Sandvik Group we have set a circularity target (including waste) of 90 % by 20</w:t>
      </w:r>
      <w:r w:rsidR="00B50961">
        <w:rPr>
          <w:rFonts w:ascii="Sandvik Sans Text" w:hAnsi="Sandvik Sans Text"/>
          <w:lang w:val="en-US" w:eastAsia="sv-SE"/>
        </w:rPr>
        <w:t>30.</w:t>
      </w:r>
      <w:r w:rsidR="004672D5">
        <w:rPr>
          <w:rFonts w:ascii="Sandvik Sans Text" w:hAnsi="Sandvik Sans Text"/>
          <w:lang w:val="en-US" w:eastAsia="sv-SE"/>
        </w:rPr>
        <w:t xml:space="preserve"> We aim </w:t>
      </w:r>
      <w:r w:rsidR="004672D5" w:rsidRPr="00571974">
        <w:rPr>
          <w:rFonts w:ascii="Sandvik Sans Text" w:hAnsi="Sandvik Sans Text"/>
          <w:lang w:val="en-US" w:eastAsia="sv-SE"/>
        </w:rPr>
        <w:t xml:space="preserve">to </w:t>
      </w:r>
      <w:hyperlink r:id="rId47" w:history="1">
        <w:r w:rsidR="004672D5" w:rsidRPr="00571974">
          <w:rPr>
            <w:rStyle w:val="Hyperlink"/>
            <w:rFonts w:ascii="Sandvik Sans Text" w:hAnsi="Sandvik Sans Text"/>
            <w:lang w:val="en-US" w:eastAsia="sv-SE"/>
          </w:rPr>
          <w:t>buy back</w:t>
        </w:r>
      </w:hyperlink>
      <w:r w:rsidR="004672D5" w:rsidRPr="00571974">
        <w:rPr>
          <w:rFonts w:ascii="Sandvik Sans Text" w:hAnsi="Sandvik Sans Text"/>
          <w:lang w:val="en-US" w:eastAsia="sv-SE"/>
        </w:rPr>
        <w:t xml:space="preserve"> 100 % of our </w:t>
      </w:r>
      <w:r w:rsidR="004820C8" w:rsidRPr="00571974">
        <w:rPr>
          <w:rFonts w:ascii="Sandvik Sans Text" w:hAnsi="Sandvik Sans Text"/>
          <w:lang w:val="en-US" w:eastAsia="sv-SE"/>
        </w:rPr>
        <w:t>products by 20</w:t>
      </w:r>
      <w:r w:rsidR="009E319E" w:rsidRPr="00571974">
        <w:rPr>
          <w:rFonts w:ascii="Sandvik Sans Text" w:hAnsi="Sandvik Sans Text"/>
          <w:lang w:val="en-US" w:eastAsia="sv-SE"/>
        </w:rPr>
        <w:t>30</w:t>
      </w:r>
      <w:r w:rsidR="004820C8" w:rsidRPr="00571974">
        <w:rPr>
          <w:rFonts w:ascii="Sandvik Sans Text" w:hAnsi="Sandvik Sans Text"/>
          <w:lang w:val="en-US" w:eastAsia="sv-SE"/>
        </w:rPr>
        <w:t xml:space="preserve"> and increase the amount of mechanical recycled content for our legacy grades to 20 % and for new grades to 70 % by 2028.</w:t>
      </w:r>
    </w:p>
    <w:p w14:paraId="00B5DEB0" w14:textId="7598EF07" w:rsidR="00062E24" w:rsidRPr="00062E24" w:rsidRDefault="00B50961" w:rsidP="00062E24">
      <w:pPr>
        <w:rPr>
          <w:rFonts w:ascii="Sandvik Sans Text" w:hAnsi="Sandvik Sans Text"/>
          <w:lang w:val="en-US" w:eastAsia="sv-SE"/>
        </w:rPr>
      </w:pPr>
      <w:r w:rsidRPr="00D6377B">
        <w:rPr>
          <w:rFonts w:ascii="Sandvik Sans Text" w:hAnsi="Sandvik Sans Text"/>
          <w:lang w:val="en-US" w:eastAsia="sv-SE"/>
        </w:rPr>
        <w:t>In 20</w:t>
      </w:r>
      <w:r w:rsidR="008C08D7" w:rsidRPr="00D6377B">
        <w:rPr>
          <w:rFonts w:ascii="Sandvik Sans Text" w:hAnsi="Sandvik Sans Text"/>
          <w:lang w:val="en-US" w:eastAsia="sv-SE"/>
        </w:rPr>
        <w:t>25</w:t>
      </w:r>
      <w:r w:rsidRPr="00D6377B">
        <w:rPr>
          <w:rFonts w:ascii="Sandvik Sans Text" w:hAnsi="Sandvik Sans Text"/>
          <w:lang w:val="en-US" w:eastAsia="sv-SE"/>
        </w:rPr>
        <w:t xml:space="preserve">, we have achieved </w:t>
      </w:r>
      <w:r w:rsidR="008C08D7" w:rsidRPr="00D6377B">
        <w:rPr>
          <w:rFonts w:ascii="Sandvik Sans Text" w:hAnsi="Sandvik Sans Text"/>
          <w:lang w:val="en-US" w:eastAsia="sv-SE"/>
        </w:rPr>
        <w:t>83</w:t>
      </w:r>
      <w:r w:rsidRPr="00D6377B">
        <w:rPr>
          <w:rFonts w:ascii="Sandvik Sans Text" w:hAnsi="Sandvik Sans Text"/>
          <w:lang w:val="en-US" w:eastAsia="sv-SE"/>
        </w:rPr>
        <w:t xml:space="preserve"> % waste recycling globally. </w:t>
      </w:r>
      <w:r w:rsidR="00E46ABA">
        <w:rPr>
          <w:rFonts w:ascii="Sandvik Sans Text" w:hAnsi="Sandvik Sans Text"/>
          <w:lang w:val="en-US" w:eastAsia="sv-SE"/>
        </w:rPr>
        <w:t xml:space="preserve">We </w:t>
      </w:r>
      <w:r w:rsidR="00450CCA">
        <w:rPr>
          <w:rFonts w:ascii="Sandvik Sans Text" w:hAnsi="Sandvik Sans Text"/>
          <w:lang w:val="en-US" w:eastAsia="sv-SE"/>
        </w:rPr>
        <w:t xml:space="preserve">use recycled material in our products, for instance our steel turning inserts contain at least over 65 % recycled carbide, recovered through our recycling operations in Austria and India. </w:t>
      </w:r>
      <w:r w:rsidR="00E46ABA">
        <w:rPr>
          <w:rFonts w:ascii="Sandvik Sans Text" w:hAnsi="Sandvik Sans Text"/>
          <w:lang w:val="en-US" w:eastAsia="sv-SE"/>
        </w:rPr>
        <w:t xml:space="preserve"> </w:t>
      </w:r>
      <w:r w:rsidR="005D7805" w:rsidRPr="00D6377B">
        <w:rPr>
          <w:rFonts w:ascii="Sandvik Sans Text" w:hAnsi="Sandvik Sans Text"/>
          <w:lang w:val="en-US" w:eastAsia="sv-SE"/>
        </w:rPr>
        <w:t>Additionally, we use recycled plastics in our tooling packaging (HDPE, 95 % recycled content)</w:t>
      </w:r>
      <w:r w:rsidR="001510C1" w:rsidRPr="00D6377B">
        <w:rPr>
          <w:rFonts w:ascii="Sandvik Sans Text" w:hAnsi="Sandvik Sans Text"/>
          <w:lang w:val="en-US" w:eastAsia="sv-SE"/>
        </w:rPr>
        <w:t xml:space="preserve">. Both our tooling and SRT packaging is recyclable. </w:t>
      </w:r>
      <w:r w:rsidR="00062E24" w:rsidRPr="00062E24">
        <w:rPr>
          <w:rFonts w:ascii="Sandvik Sans Text" w:hAnsi="Sandvik Sans Text"/>
          <w:lang w:val="en-US" w:eastAsia="sv-SE"/>
        </w:rPr>
        <w:t xml:space="preserve">Our packaging uses various materials to protect products effectively. While all plastics can be recycled technically, recycling availability varies by region due to differing markets. We are </w:t>
      </w:r>
      <w:r w:rsidR="00062E24">
        <w:rPr>
          <w:rFonts w:ascii="Sandvik Sans Text" w:hAnsi="Sandvik Sans Text"/>
          <w:lang w:val="en-US" w:eastAsia="sv-SE"/>
        </w:rPr>
        <w:t xml:space="preserve">currently </w:t>
      </w:r>
      <w:r w:rsidR="00062E24" w:rsidRPr="00062E24">
        <w:rPr>
          <w:rFonts w:ascii="Sandvik Sans Text" w:hAnsi="Sandvik Sans Text"/>
          <w:lang w:val="en-US" w:eastAsia="sv-SE"/>
        </w:rPr>
        <w:t>improving our packaging approach and exploring new partnerships and collaborations.</w:t>
      </w:r>
    </w:p>
    <w:p w14:paraId="526088CF" w14:textId="149C815C" w:rsidR="007925A3" w:rsidRPr="002771AF" w:rsidRDefault="002C74D4" w:rsidP="002771AF">
      <w:pPr>
        <w:rPr>
          <w:rFonts w:ascii="Sandvik Sans Text" w:hAnsi="Sandvik Sans Text"/>
          <w:lang w:val="en-US" w:eastAsia="sv-SE"/>
        </w:rPr>
      </w:pPr>
      <w:r>
        <w:rPr>
          <w:rFonts w:ascii="Sandvik Sans Text" w:hAnsi="Sandvik Sans Text"/>
          <w:lang w:val="en-US" w:eastAsia="sv-SE"/>
        </w:rPr>
        <w:t xml:space="preserve">Mor information can be found on our </w:t>
      </w:r>
      <w:hyperlink r:id="rId48" w:history="1">
        <w:r w:rsidRPr="002C74D4">
          <w:rPr>
            <w:rStyle w:val="Hyperlink"/>
            <w:rFonts w:ascii="Sandvik Sans Text" w:hAnsi="Sandvik Sans Text"/>
            <w:lang w:val="en-US" w:eastAsia="sv-SE"/>
          </w:rPr>
          <w:t>website</w:t>
        </w:r>
      </w:hyperlink>
      <w:r>
        <w:rPr>
          <w:rFonts w:ascii="Sandvik Sans Text" w:hAnsi="Sandvik Sans Text"/>
          <w:lang w:val="en-US" w:eastAsia="sv-SE"/>
        </w:rPr>
        <w:t>.</w:t>
      </w:r>
    </w:p>
    <w:p w14:paraId="1A4AC4C6" w14:textId="77777777" w:rsidR="00482682" w:rsidRPr="00090103" w:rsidRDefault="00482682" w:rsidP="00482682">
      <w:pPr>
        <w:pStyle w:val="Heading2"/>
        <w:rPr>
          <w:rFonts w:ascii="Sandvik Sans Headline" w:hAnsi="Sandvik Sans Headline"/>
          <w:lang w:eastAsia="sv-SE"/>
        </w:rPr>
      </w:pPr>
      <w:bookmarkStart w:id="42" w:name="_Toc174535297"/>
      <w:bookmarkStart w:id="43" w:name="_Toc174535375"/>
      <w:bookmarkStart w:id="44" w:name="_Toc174535457"/>
      <w:bookmarkStart w:id="45" w:name="_Toc184730092"/>
      <w:r w:rsidRPr="00090103">
        <w:rPr>
          <w:rFonts w:ascii="Sandvik Sans Headline" w:hAnsi="Sandvik Sans Headline"/>
          <w:lang w:eastAsia="sv-SE"/>
        </w:rPr>
        <w:t>Labor and Human Rights</w:t>
      </w:r>
      <w:bookmarkEnd w:id="42"/>
      <w:bookmarkEnd w:id="43"/>
      <w:bookmarkEnd w:id="44"/>
      <w:bookmarkEnd w:id="45"/>
    </w:p>
    <w:p w14:paraId="34861695" w14:textId="77777777" w:rsidR="00935B81" w:rsidRPr="00935B81" w:rsidRDefault="00935B81" w:rsidP="00935B81">
      <w:pPr>
        <w:spacing w:after="0" w:line="240" w:lineRule="auto"/>
        <w:rPr>
          <w:rFonts w:ascii="Sandvik Sans Text" w:eastAsia="Times New Roman" w:hAnsi="Sandvik Sans Text" w:cs="Times New Roman"/>
          <w:kern w:val="0"/>
          <w:lang w:val="en-US"/>
          <w14:ligatures w14:val="none"/>
        </w:rPr>
      </w:pPr>
      <w:r w:rsidRPr="00935B81">
        <w:rPr>
          <w:rFonts w:ascii="Sandvik Sans Text" w:eastAsia="Times New Roman" w:hAnsi="Sandvik Sans Text" w:cs="Times New Roman"/>
          <w:kern w:val="0"/>
          <w:lang w:val="en-US"/>
          <w14:ligatures w14:val="none"/>
        </w:rPr>
        <w:t>At Sandvik, we are committed to a coordinated and structured approach to human rights, as outlined in our Human Rights Commitment and this policy. We ensure compliance with legal and regulatory requirements while recognizing that each area is managed by different parts of our business through specific underlying policies in each Key Human Rights Area.</w:t>
      </w:r>
    </w:p>
    <w:p w14:paraId="171D27B3" w14:textId="77777777" w:rsidR="00935B81" w:rsidRPr="00935B81" w:rsidRDefault="00935B81" w:rsidP="00935B81">
      <w:pPr>
        <w:spacing w:after="0" w:line="240" w:lineRule="auto"/>
        <w:rPr>
          <w:rFonts w:ascii="Sandvik Sans Text" w:eastAsia="Times New Roman" w:hAnsi="Sandvik Sans Text" w:cs="Times New Roman"/>
          <w:kern w:val="0"/>
          <w:lang w:val="en-US"/>
          <w14:ligatures w14:val="none"/>
        </w:rPr>
      </w:pPr>
    </w:p>
    <w:p w14:paraId="5488C223" w14:textId="39126A80" w:rsidR="00935B81" w:rsidRPr="00935B81" w:rsidRDefault="00935B81" w:rsidP="00935B81">
      <w:pPr>
        <w:spacing w:after="0" w:line="240" w:lineRule="auto"/>
        <w:rPr>
          <w:rFonts w:ascii="Sandvik Sans Text" w:eastAsia="Times New Roman" w:hAnsi="Sandvik Sans Text" w:cs="Times New Roman"/>
          <w:kern w:val="0"/>
          <w:lang w:val="en-US"/>
          <w14:ligatures w14:val="none"/>
        </w:rPr>
      </w:pPr>
      <w:r w:rsidRPr="00935B81">
        <w:rPr>
          <w:rFonts w:ascii="Sandvik Sans Text" w:eastAsia="Times New Roman" w:hAnsi="Sandvik Sans Text" w:cs="Times New Roman"/>
          <w:kern w:val="0"/>
          <w:lang w:val="en-US"/>
          <w14:ligatures w14:val="none"/>
        </w:rPr>
        <w:t>We place specific efforts on those rights that are at risk of being most severely impacted by our activities and business relationships and have currently identified five key areas of salient human rights across the entire value chain. The Key Human Rights Areas of Sandvik at present are:</w:t>
      </w:r>
    </w:p>
    <w:p w14:paraId="3582FBE3" w14:textId="77777777" w:rsidR="00935B81" w:rsidRPr="002E2B87" w:rsidRDefault="00935B81" w:rsidP="002E2B87">
      <w:pPr>
        <w:pStyle w:val="ListParagraph"/>
        <w:numPr>
          <w:ilvl w:val="0"/>
          <w:numId w:val="17"/>
        </w:numPr>
        <w:spacing w:after="0" w:line="240" w:lineRule="auto"/>
        <w:rPr>
          <w:rFonts w:ascii="Sandvik Sans Text" w:eastAsia="Times New Roman" w:hAnsi="Sandvik Sans Text" w:cs="Times New Roman"/>
          <w:kern w:val="0"/>
          <w:lang w:val="en-US"/>
          <w14:ligatures w14:val="none"/>
        </w:rPr>
      </w:pPr>
      <w:r w:rsidRPr="002E2B87">
        <w:rPr>
          <w:rFonts w:ascii="Sandvik Sans Text" w:eastAsia="Times New Roman" w:hAnsi="Sandvik Sans Text" w:cs="Times New Roman"/>
          <w:kern w:val="0"/>
          <w:lang w:val="en-US"/>
          <w14:ligatures w14:val="none"/>
        </w:rPr>
        <w:t>Labor Rights and Fair Working Conditions</w:t>
      </w:r>
    </w:p>
    <w:p w14:paraId="7D060821" w14:textId="77777777" w:rsidR="00935B81" w:rsidRPr="002E2B87" w:rsidRDefault="00935B81" w:rsidP="002E2B87">
      <w:pPr>
        <w:pStyle w:val="ListParagraph"/>
        <w:numPr>
          <w:ilvl w:val="0"/>
          <w:numId w:val="17"/>
        </w:numPr>
        <w:spacing w:after="0" w:line="240" w:lineRule="auto"/>
        <w:rPr>
          <w:rFonts w:ascii="Sandvik Sans Text" w:eastAsia="Times New Roman" w:hAnsi="Sandvik Sans Text" w:cs="Times New Roman"/>
          <w:kern w:val="0"/>
          <w:lang w:val="en-US"/>
          <w14:ligatures w14:val="none"/>
        </w:rPr>
      </w:pPr>
      <w:r w:rsidRPr="002E2B87">
        <w:rPr>
          <w:rFonts w:ascii="Sandvik Sans Text" w:eastAsia="Times New Roman" w:hAnsi="Sandvik Sans Text" w:cs="Times New Roman"/>
          <w:kern w:val="0"/>
          <w:lang w:val="en-US"/>
          <w14:ligatures w14:val="none"/>
        </w:rPr>
        <w:t>Health &amp; Safety</w:t>
      </w:r>
    </w:p>
    <w:p w14:paraId="6B72E3EE" w14:textId="77777777" w:rsidR="00935B81" w:rsidRPr="002E2B87" w:rsidRDefault="00935B81" w:rsidP="002E2B87">
      <w:pPr>
        <w:pStyle w:val="ListParagraph"/>
        <w:numPr>
          <w:ilvl w:val="0"/>
          <w:numId w:val="17"/>
        </w:numPr>
        <w:spacing w:after="0" w:line="240" w:lineRule="auto"/>
        <w:rPr>
          <w:rFonts w:ascii="Sandvik Sans Text" w:eastAsia="Times New Roman" w:hAnsi="Sandvik Sans Text" w:cs="Times New Roman"/>
          <w:kern w:val="0"/>
          <w:lang w:val="en-US"/>
          <w14:ligatures w14:val="none"/>
        </w:rPr>
      </w:pPr>
      <w:r w:rsidRPr="002E2B87">
        <w:rPr>
          <w:rFonts w:ascii="Sandvik Sans Text" w:eastAsia="Times New Roman" w:hAnsi="Sandvik Sans Text" w:cs="Times New Roman"/>
          <w:kern w:val="0"/>
          <w:lang w:val="en-US"/>
          <w14:ligatures w14:val="none"/>
        </w:rPr>
        <w:t>Environment</w:t>
      </w:r>
    </w:p>
    <w:p w14:paraId="319F0ABD" w14:textId="77777777" w:rsidR="00935B81" w:rsidRPr="002E2B87" w:rsidRDefault="00935B81" w:rsidP="002E2B87">
      <w:pPr>
        <w:pStyle w:val="ListParagraph"/>
        <w:numPr>
          <w:ilvl w:val="0"/>
          <w:numId w:val="17"/>
        </w:numPr>
        <w:spacing w:after="0" w:line="240" w:lineRule="auto"/>
        <w:rPr>
          <w:rFonts w:ascii="Sandvik Sans Text" w:eastAsia="Times New Roman" w:hAnsi="Sandvik Sans Text" w:cs="Times New Roman"/>
          <w:kern w:val="0"/>
          <w:lang w:val="en-US"/>
          <w14:ligatures w14:val="none"/>
        </w:rPr>
      </w:pPr>
      <w:r w:rsidRPr="002E2B87">
        <w:rPr>
          <w:rFonts w:ascii="Sandvik Sans Text" w:eastAsia="Times New Roman" w:hAnsi="Sandvik Sans Text" w:cs="Times New Roman"/>
          <w:kern w:val="0"/>
          <w:lang w:val="en-US"/>
          <w14:ligatures w14:val="none"/>
        </w:rPr>
        <w:t>Anti-Corruption</w:t>
      </w:r>
    </w:p>
    <w:p w14:paraId="45FB846D" w14:textId="3D6BB014" w:rsidR="00A55800" w:rsidRPr="002E2B87" w:rsidRDefault="00935B81" w:rsidP="002E2B87">
      <w:pPr>
        <w:pStyle w:val="ListParagraph"/>
        <w:numPr>
          <w:ilvl w:val="0"/>
          <w:numId w:val="17"/>
        </w:numPr>
        <w:spacing w:after="0" w:line="240" w:lineRule="auto"/>
        <w:rPr>
          <w:rFonts w:ascii="Sandvik Sans Text" w:eastAsia="Times New Roman" w:hAnsi="Sandvik Sans Text" w:cs="Times New Roman"/>
          <w:kern w:val="0"/>
          <w:lang w:val="en-US"/>
          <w14:ligatures w14:val="none"/>
        </w:rPr>
      </w:pPr>
      <w:r w:rsidRPr="002E2B87">
        <w:rPr>
          <w:rFonts w:ascii="Sandvik Sans Text" w:eastAsia="Times New Roman" w:hAnsi="Sandvik Sans Text" w:cs="Times New Roman"/>
          <w:kern w:val="0"/>
          <w:lang w:val="en-US"/>
          <w14:ligatures w14:val="none"/>
        </w:rPr>
        <w:t>Affected Communities</w:t>
      </w:r>
    </w:p>
    <w:p w14:paraId="0A19611A" w14:textId="77777777" w:rsidR="00935B81" w:rsidRDefault="00935B81" w:rsidP="00935B81">
      <w:pPr>
        <w:spacing w:after="0" w:line="240" w:lineRule="auto"/>
        <w:rPr>
          <w:rFonts w:ascii="Sandvik Sans Text" w:eastAsia="Times New Roman" w:hAnsi="Sandvik Sans Text" w:cs="Times New Roman"/>
          <w:kern w:val="0"/>
          <w:lang w:val="en-US"/>
          <w14:ligatures w14:val="none"/>
        </w:rPr>
      </w:pPr>
    </w:p>
    <w:p w14:paraId="140CABCC" w14:textId="7835DB36" w:rsidR="00EC05AE" w:rsidRPr="007E5307" w:rsidRDefault="004840F6" w:rsidP="00EC05AE">
      <w:pPr>
        <w:spacing w:after="0" w:line="240" w:lineRule="auto"/>
        <w:rPr>
          <w:rFonts w:ascii="Sandvik Sans Text" w:eastAsia="Times New Roman" w:hAnsi="Sandvik Sans Text" w:cs="Times New Roman"/>
          <w:kern w:val="0"/>
          <w:lang w:val="en-US"/>
          <w14:ligatures w14:val="none"/>
        </w:rPr>
      </w:pPr>
      <w:r>
        <w:rPr>
          <w:rFonts w:ascii="Sandvik Sans Text" w:eastAsia="Times New Roman" w:hAnsi="Sandvik Sans Text" w:cs="Times New Roman"/>
          <w:kern w:val="0"/>
          <w:lang w:val="en-US"/>
          <w14:ligatures w14:val="none"/>
        </w:rPr>
        <w:t>Find more detailed information in o</w:t>
      </w:r>
      <w:r w:rsidR="00EC05AE" w:rsidRPr="007E5307">
        <w:rPr>
          <w:rFonts w:ascii="Sandvik Sans Text" w:eastAsia="Times New Roman" w:hAnsi="Sandvik Sans Text" w:cs="Times New Roman"/>
          <w:kern w:val="0"/>
          <w:lang w:val="en-US"/>
          <w14:ligatures w14:val="none"/>
        </w:rPr>
        <w:t>ur Group</w:t>
      </w:r>
      <w:r w:rsidR="00EC05AE" w:rsidRPr="00EF4350">
        <w:rPr>
          <w:rFonts w:ascii="Sandvik Sans Text" w:eastAsia="Times New Roman" w:hAnsi="Sandvik Sans Text" w:cs="Times New Roman"/>
          <w:kern w:val="0"/>
          <w:lang w:val="en-US"/>
          <w14:ligatures w14:val="none"/>
        </w:rPr>
        <w:t xml:space="preserve">-wide </w:t>
      </w:r>
      <w:r w:rsidR="00EF4350">
        <w:rPr>
          <w:lang w:val="en-US"/>
        </w:rPr>
        <w:t xml:space="preserve">approach on our </w:t>
      </w:r>
      <w:hyperlink r:id="rId49" w:history="1">
        <w:r w:rsidR="00EF4350" w:rsidRPr="00EF4350">
          <w:rPr>
            <w:rStyle w:val="Hyperlink"/>
            <w:lang w:val="en-US"/>
          </w:rPr>
          <w:t>website</w:t>
        </w:r>
      </w:hyperlink>
      <w:r w:rsidR="00EF4350">
        <w:rPr>
          <w:lang w:val="en-US"/>
        </w:rPr>
        <w:t xml:space="preserve">. </w:t>
      </w:r>
      <w:r w:rsidR="007108AD" w:rsidRPr="007108AD">
        <w:rPr>
          <w:rFonts w:ascii="Sandvik Sans Text" w:hAnsi="Sandvik Sans Text"/>
        </w:rPr>
        <w:t xml:space="preserve">Country specific reports can be found here: </w:t>
      </w:r>
      <w:hyperlink r:id="rId50" w:history="1">
        <w:r w:rsidR="007108AD" w:rsidRPr="007108AD">
          <w:rPr>
            <w:rStyle w:val="Hyperlink"/>
            <w:rFonts w:ascii="Sandvik Sans Text" w:hAnsi="Sandvik Sans Text"/>
            <w:color w:val="auto"/>
          </w:rPr>
          <w:t>Country-specific reports and policy statements</w:t>
        </w:r>
      </w:hyperlink>
      <w:r w:rsidR="007108AD">
        <w:rPr>
          <w:rFonts w:ascii="Sandvik Sans Text" w:hAnsi="Sandvik Sans Text"/>
        </w:rPr>
        <w:t xml:space="preserve">. </w:t>
      </w:r>
    </w:p>
    <w:p w14:paraId="7051FE96" w14:textId="77777777" w:rsidR="00482682" w:rsidRDefault="00482682" w:rsidP="00482682">
      <w:pPr>
        <w:pStyle w:val="Heading2"/>
        <w:rPr>
          <w:rFonts w:ascii="Sandvik Sans Headline" w:hAnsi="Sandvik Sans Headline"/>
          <w:lang w:eastAsia="sv-SE"/>
        </w:rPr>
      </w:pPr>
      <w:bookmarkStart w:id="46" w:name="_Toc174535298"/>
      <w:bookmarkStart w:id="47" w:name="_Toc174535376"/>
      <w:bookmarkStart w:id="48" w:name="_Toc174535458"/>
      <w:bookmarkStart w:id="49" w:name="_Toc184730093"/>
      <w:r w:rsidRPr="00090103">
        <w:rPr>
          <w:rFonts w:ascii="Sandvik Sans Headline" w:hAnsi="Sandvik Sans Headline"/>
          <w:lang w:eastAsia="sv-SE"/>
        </w:rPr>
        <w:t>Supplier engagement</w:t>
      </w:r>
      <w:bookmarkEnd w:id="46"/>
      <w:bookmarkEnd w:id="47"/>
      <w:bookmarkEnd w:id="48"/>
      <w:bookmarkEnd w:id="49"/>
    </w:p>
    <w:p w14:paraId="72A17E77" w14:textId="77777777" w:rsidR="007C7BAB" w:rsidRDefault="00CC2DF6" w:rsidP="003F12A8">
      <w:pPr>
        <w:rPr>
          <w:rFonts w:ascii="Sandvik Sans Text" w:hAnsi="Sandvik Sans Text"/>
          <w:lang w:val="en-US" w:eastAsia="sv-SE"/>
        </w:rPr>
      </w:pPr>
      <w:r w:rsidRPr="00CC2DF6">
        <w:rPr>
          <w:rFonts w:ascii="Sandvik Sans Text" w:hAnsi="Sandvik Sans Text"/>
          <w:lang w:val="en-US" w:eastAsia="sv-SE"/>
        </w:rPr>
        <w:t>At Sandvik Coromant we are committed to identifying, preventing, mitigating, and accounting for adverse environmental, human rights and governance impacts in our own operation and supply chain. We expect the same commitment from our suppliers.</w:t>
      </w:r>
      <w:r>
        <w:rPr>
          <w:rFonts w:ascii="Sandvik Sans Text" w:hAnsi="Sandvik Sans Text"/>
          <w:lang w:val="en-US" w:eastAsia="sv-SE"/>
        </w:rPr>
        <w:t xml:space="preserve"> </w:t>
      </w:r>
    </w:p>
    <w:p w14:paraId="056EAFFC" w14:textId="7BD8DC2E" w:rsidR="00CC2DF6" w:rsidRDefault="003F12A8" w:rsidP="003F12A8">
      <w:pPr>
        <w:rPr>
          <w:rFonts w:ascii="Sandvik Sans Text" w:hAnsi="Sandvik Sans Text"/>
          <w:lang w:val="en-US" w:eastAsia="sv-SE"/>
        </w:rPr>
      </w:pPr>
      <w:r w:rsidRPr="00613BE0">
        <w:rPr>
          <w:rFonts w:ascii="Sandvik Sans Text" w:hAnsi="Sandvik Sans Text"/>
          <w:lang w:val="en-US" w:eastAsia="sv-SE"/>
        </w:rPr>
        <w:t>All business relations between Sandvik and our suppliers must be based on honesty, trust, and cooperation. It is important for us to partner with suppliers who understand and embrace our sustainability standards. The standards are about protecting the environment, mitigating climate change, building circularity as well as respecting human and labor rights and committing to conducting business with high ethical integrity.</w:t>
      </w:r>
      <w:r>
        <w:rPr>
          <w:rFonts w:ascii="Sandvik Sans Text" w:hAnsi="Sandvik Sans Text"/>
          <w:lang w:val="en-US" w:eastAsia="sv-SE"/>
        </w:rPr>
        <w:t xml:space="preserve"> </w:t>
      </w:r>
      <w:r w:rsidRPr="00613BE0">
        <w:rPr>
          <w:rFonts w:ascii="Sandvik Sans Text" w:hAnsi="Sandvik Sans Text"/>
          <w:lang w:val="en-US" w:eastAsia="sv-SE"/>
        </w:rPr>
        <w:t>We encourage our suppliers to strive towards continual improvement and work together with us in building a sustainable business.</w:t>
      </w:r>
    </w:p>
    <w:p w14:paraId="179404EF" w14:textId="548C7DCC" w:rsidR="003F12A8" w:rsidRDefault="00CC2DF6" w:rsidP="003F12A8">
      <w:pPr>
        <w:rPr>
          <w:rFonts w:ascii="Sandvik Sans Text" w:hAnsi="Sandvik Sans Text"/>
          <w:lang w:val="en-US" w:eastAsia="sv-SE"/>
        </w:rPr>
      </w:pPr>
      <w:r w:rsidRPr="00563CA9">
        <w:rPr>
          <w:rFonts w:ascii="Sandvik Sans Text" w:hAnsi="Sandvik Sans Text"/>
          <w:lang w:val="en-US" w:eastAsia="sv-SE"/>
        </w:rPr>
        <w:t xml:space="preserve">The </w:t>
      </w:r>
      <w:hyperlink r:id="rId51" w:history="1">
        <w:r w:rsidRPr="00563CA9">
          <w:rPr>
            <w:rStyle w:val="Hyperlink"/>
            <w:rFonts w:ascii="Sandvik Sans Text" w:hAnsi="Sandvik Sans Text"/>
            <w:lang w:val="en-US" w:eastAsia="sv-SE"/>
          </w:rPr>
          <w:t>Sandvik Supplier Code of Conduct</w:t>
        </w:r>
      </w:hyperlink>
      <w:r w:rsidRPr="00563CA9">
        <w:rPr>
          <w:rFonts w:ascii="Sandvik Sans Text" w:hAnsi="Sandvik Sans Text"/>
          <w:lang w:val="en-US" w:eastAsia="sv-SE"/>
        </w:rPr>
        <w:t xml:space="preserve"> applies</w:t>
      </w:r>
      <w:r w:rsidRPr="00CC2DF6">
        <w:rPr>
          <w:rFonts w:ascii="Sandvik Sans Text" w:hAnsi="Sandvik Sans Text"/>
          <w:lang w:val="en-US" w:eastAsia="sv-SE"/>
        </w:rPr>
        <w:t xml:space="preserve"> to our suppliers and service providers. The latest version of the Sandvik Supplier Code of Conduct is valid from June 14, 2021. </w:t>
      </w:r>
      <w:r w:rsidR="00613BE0" w:rsidRPr="00613BE0">
        <w:rPr>
          <w:rFonts w:ascii="Sandvik Sans Text" w:hAnsi="Sandvik Sans Text"/>
          <w:lang w:val="en-US" w:eastAsia="sv-SE"/>
        </w:rPr>
        <w:t xml:space="preserve">As part of our sustainability strategy, we have a commitment to ensure that all suppliers comply with our </w:t>
      </w:r>
      <w:r w:rsidR="009F4B08">
        <w:rPr>
          <w:rFonts w:ascii="Sandvik Sans Text" w:hAnsi="Sandvik Sans Text"/>
          <w:lang w:val="en-US" w:eastAsia="sv-SE"/>
        </w:rPr>
        <w:t xml:space="preserve">Supplier Code of </w:t>
      </w:r>
      <w:r w:rsidR="003F12A8">
        <w:rPr>
          <w:rFonts w:ascii="Sandvik Sans Text" w:hAnsi="Sandvik Sans Text"/>
          <w:lang w:val="en-US" w:eastAsia="sv-SE"/>
        </w:rPr>
        <w:t xml:space="preserve">Conduct </w:t>
      </w:r>
      <w:r w:rsidR="00613BE0" w:rsidRPr="00613BE0">
        <w:rPr>
          <w:rFonts w:ascii="Sandvik Sans Text" w:hAnsi="Sandvik Sans Text"/>
          <w:lang w:val="en-US" w:eastAsia="sv-SE"/>
        </w:rPr>
        <w:t>by 2030.</w:t>
      </w:r>
      <w:r w:rsidR="00613BE0">
        <w:rPr>
          <w:rFonts w:ascii="Sandvik Sans Text" w:hAnsi="Sandvik Sans Text"/>
          <w:lang w:val="en-US" w:eastAsia="sv-SE"/>
        </w:rPr>
        <w:t xml:space="preserve"> </w:t>
      </w:r>
    </w:p>
    <w:p w14:paraId="62858BC0" w14:textId="711D4765" w:rsidR="003F12A8" w:rsidRPr="00613BE0" w:rsidRDefault="003F12A8" w:rsidP="00613BE0">
      <w:pPr>
        <w:rPr>
          <w:rFonts w:ascii="Sandvik Sans Text" w:hAnsi="Sandvik Sans Text"/>
          <w:lang w:val="en-US" w:eastAsia="sv-SE"/>
        </w:rPr>
      </w:pPr>
      <w:r w:rsidRPr="003F12A8">
        <w:rPr>
          <w:rFonts w:ascii="Sandvik Sans Text" w:hAnsi="Sandvik Sans Text"/>
          <w:lang w:val="en-US" w:eastAsia="sv-SE"/>
        </w:rPr>
        <w:t xml:space="preserve">The Sandvik Statement on Responsible Sourcing of Minerals and Metals can be found </w:t>
      </w:r>
      <w:hyperlink r:id="rId52" w:history="1">
        <w:r w:rsidRPr="000D4687">
          <w:rPr>
            <w:rStyle w:val="Hyperlink"/>
            <w:rFonts w:ascii="Sandvik Sans Text" w:hAnsi="Sandvik Sans Text"/>
            <w:lang w:val="en-US" w:eastAsia="sv-SE"/>
          </w:rPr>
          <w:t>here</w:t>
        </w:r>
      </w:hyperlink>
      <w:r w:rsidRPr="003F12A8">
        <w:rPr>
          <w:rFonts w:ascii="Sandvik Sans Text" w:hAnsi="Sandvik Sans Text"/>
          <w:lang w:val="en-US" w:eastAsia="sv-SE"/>
        </w:rPr>
        <w:t>.</w:t>
      </w:r>
    </w:p>
    <w:p w14:paraId="61404162" w14:textId="3EE83804" w:rsidR="00700582" w:rsidRDefault="000D4687" w:rsidP="006B29A8">
      <w:pPr>
        <w:rPr>
          <w:rFonts w:ascii="Sandvik Sans Text" w:hAnsi="Sandvik Sans Text"/>
          <w:lang w:val="en-US" w:eastAsia="sv-SE"/>
        </w:rPr>
      </w:pPr>
      <w:r>
        <w:rPr>
          <w:rFonts w:ascii="Sandvik Sans Text" w:hAnsi="Sandvik Sans Text"/>
          <w:lang w:val="en-US" w:eastAsia="sv-SE"/>
        </w:rPr>
        <w:t xml:space="preserve">Please read more about our supplier management </w:t>
      </w:r>
      <w:hyperlink r:id="rId53" w:history="1">
        <w:r w:rsidRPr="000D4687">
          <w:rPr>
            <w:rStyle w:val="Hyperlink"/>
            <w:rFonts w:ascii="Sandvik Sans Text" w:hAnsi="Sandvik Sans Text"/>
            <w:lang w:val="en-US" w:eastAsia="sv-SE"/>
          </w:rPr>
          <w:t>here</w:t>
        </w:r>
      </w:hyperlink>
      <w:r>
        <w:rPr>
          <w:rFonts w:ascii="Sandvik Sans Text" w:hAnsi="Sandvik Sans Text"/>
          <w:lang w:val="en-US" w:eastAsia="sv-SE"/>
        </w:rPr>
        <w:t xml:space="preserve">. </w:t>
      </w:r>
    </w:p>
    <w:p w14:paraId="28BF1D3F" w14:textId="0E90EBDA" w:rsidR="000D2ADF" w:rsidRDefault="000D2ADF" w:rsidP="00A83978">
      <w:pPr>
        <w:pStyle w:val="Heading2"/>
        <w:rPr>
          <w:rFonts w:ascii="Sandvik Sans Headline" w:hAnsi="Sandvik Sans Headline"/>
          <w:lang w:eastAsia="sv-SE"/>
        </w:rPr>
      </w:pPr>
      <w:bookmarkStart w:id="50" w:name="_Toc174535299"/>
      <w:bookmarkStart w:id="51" w:name="_Toc174535377"/>
      <w:bookmarkStart w:id="52" w:name="_Toc174535459"/>
      <w:bookmarkStart w:id="53" w:name="_Toc184730094"/>
      <w:r w:rsidRPr="00090103">
        <w:rPr>
          <w:rFonts w:ascii="Sandvik Sans Headline" w:hAnsi="Sandvik Sans Headline"/>
          <w:lang w:eastAsia="sv-SE"/>
        </w:rPr>
        <w:t>Continuous improvement</w:t>
      </w:r>
      <w:bookmarkEnd w:id="50"/>
      <w:bookmarkEnd w:id="51"/>
      <w:bookmarkEnd w:id="52"/>
      <w:bookmarkEnd w:id="53"/>
    </w:p>
    <w:p w14:paraId="20486D04" w14:textId="1878423B" w:rsidR="00F0514C" w:rsidRDefault="003703B5" w:rsidP="00F0514C">
      <w:pPr>
        <w:rPr>
          <w:rFonts w:ascii="Sandvik Sans Text" w:hAnsi="Sandvik Sans Text"/>
          <w:lang w:val="en-US" w:eastAsia="sv-SE"/>
        </w:rPr>
      </w:pPr>
      <w:r w:rsidRPr="160601A2">
        <w:rPr>
          <w:rFonts w:ascii="Sandvik Sans Text" w:hAnsi="Sandvik Sans Text"/>
          <w:noProof/>
          <w:lang w:val="en-US" w:eastAsia="sv-SE"/>
        </w:rPr>
        <w:t xml:space="preserve">All Sandvik Coromant production units are certified according to ISO 9001 Quality Management Systems, ISO 14001 Environmental Management Systems, as well as ISO 45001 Occupational Health and Safety Management Systems. </w:t>
      </w:r>
      <w:r w:rsidR="002C2E69" w:rsidRPr="160601A2">
        <w:rPr>
          <w:rFonts w:ascii="Sandvik Sans Text" w:hAnsi="Sandvik Sans Text"/>
          <w:noProof/>
          <w:lang w:val="en-US" w:eastAsia="sv-SE"/>
        </w:rPr>
        <w:t xml:space="preserve">The certificates are available for download </w:t>
      </w:r>
      <w:hyperlink r:id="rId54">
        <w:r w:rsidR="002C2E69" w:rsidRPr="160601A2">
          <w:rPr>
            <w:rStyle w:val="Hyperlink"/>
            <w:rFonts w:ascii="Sandvik Sans Text" w:hAnsi="Sandvik Sans Text"/>
            <w:noProof/>
            <w:lang w:val="en-US" w:eastAsia="sv-SE"/>
          </w:rPr>
          <w:t>here</w:t>
        </w:r>
      </w:hyperlink>
      <w:r w:rsidR="002C2E69" w:rsidRPr="160601A2">
        <w:rPr>
          <w:rFonts w:ascii="Sandvik Sans Text" w:hAnsi="Sandvik Sans Text"/>
          <w:noProof/>
          <w:lang w:val="en-US" w:eastAsia="sv-SE"/>
        </w:rPr>
        <w:t>.</w:t>
      </w:r>
      <w:r w:rsidR="00F0514C" w:rsidRPr="160601A2">
        <w:rPr>
          <w:rFonts w:ascii="Sandvik Sans Text" w:hAnsi="Sandvik Sans Text"/>
          <w:noProof/>
          <w:lang w:val="en-US" w:eastAsia="sv-SE"/>
        </w:rPr>
        <w:t xml:space="preserve"> </w:t>
      </w:r>
      <w:r w:rsidR="00F0514C" w:rsidRPr="00890709">
        <w:rPr>
          <w:rFonts w:ascii="Sandvik Sans Text" w:hAnsi="Sandvik Sans Text"/>
          <w:lang w:val="en-US" w:eastAsia="sv-SE"/>
        </w:rPr>
        <w:t xml:space="preserve">Furthermore, we </w:t>
      </w:r>
      <w:r w:rsidR="00C77AB8" w:rsidRPr="00890709">
        <w:rPr>
          <w:rFonts w:ascii="Sandvik Sans Text" w:hAnsi="Sandvik Sans Text"/>
          <w:lang w:val="en-US" w:eastAsia="sv-SE"/>
        </w:rPr>
        <w:t>adhere to the ISO 50001 energy management standard on our</w:t>
      </w:r>
      <w:r w:rsidR="00132BED" w:rsidRPr="00890709">
        <w:rPr>
          <w:rFonts w:ascii="Sandvik Sans Text" w:hAnsi="Sandvik Sans Text"/>
          <w:lang w:val="en-US" w:eastAsia="sv-SE"/>
        </w:rPr>
        <w:t xml:space="preserve"> sites in Renningen and Schmalkalden. The certificates can be found on our </w:t>
      </w:r>
      <w:hyperlink r:id="rId55" w:history="1">
        <w:r w:rsidR="00132BED" w:rsidRPr="00B00DE0">
          <w:rPr>
            <w:rStyle w:val="Hyperlink"/>
            <w:rFonts w:ascii="Sandvik Sans Text" w:hAnsi="Sandvik Sans Text"/>
            <w:lang w:val="en-US" w:eastAsia="sv-SE"/>
          </w:rPr>
          <w:t>website</w:t>
        </w:r>
      </w:hyperlink>
      <w:r w:rsidR="00132BED" w:rsidRPr="00890709">
        <w:rPr>
          <w:rFonts w:ascii="Sandvik Sans Text" w:hAnsi="Sandvik Sans Text"/>
          <w:lang w:val="en-US" w:eastAsia="sv-SE"/>
        </w:rPr>
        <w:t>.</w:t>
      </w:r>
      <w:r w:rsidR="00132BED" w:rsidRPr="160601A2">
        <w:rPr>
          <w:rFonts w:ascii="Sandvik Sans Text" w:hAnsi="Sandvik Sans Text"/>
          <w:lang w:val="en-US" w:eastAsia="sv-SE"/>
        </w:rPr>
        <w:t xml:space="preserve"> </w:t>
      </w:r>
    </w:p>
    <w:p w14:paraId="31F0403C" w14:textId="306CF695" w:rsidR="00B5653D" w:rsidRDefault="0008749C" w:rsidP="00B5653D">
      <w:pPr>
        <w:rPr>
          <w:rFonts w:ascii="Sandvik Sans Text" w:hAnsi="Sandvik Sans Text"/>
          <w:lang w:val="en-US" w:eastAsia="sv-SE"/>
        </w:rPr>
      </w:pPr>
      <w:r>
        <w:rPr>
          <w:rFonts w:ascii="Sandvik Sans Text" w:hAnsi="Sandvik Sans Text"/>
          <w:lang w:val="en-US" w:eastAsia="sv-SE"/>
        </w:rPr>
        <w:t>All parts of Sandvik Coromant are subject to internal audits</w:t>
      </w:r>
      <w:r w:rsidR="001168ED">
        <w:rPr>
          <w:rFonts w:ascii="Sandvik Sans Text" w:hAnsi="Sandvik Sans Text"/>
          <w:lang w:val="en-US" w:eastAsia="sv-SE"/>
        </w:rPr>
        <w:t xml:space="preserve"> which we are conducting </w:t>
      </w:r>
      <w:r w:rsidR="00B5653D">
        <w:rPr>
          <w:rFonts w:ascii="Sandvik Sans Text" w:hAnsi="Sandvik Sans Text"/>
          <w:lang w:val="en-US" w:eastAsia="sv-SE"/>
        </w:rPr>
        <w:t xml:space="preserve">annually </w:t>
      </w:r>
      <w:r w:rsidR="003F2EF5">
        <w:rPr>
          <w:rFonts w:ascii="Sandvik Sans Text" w:hAnsi="Sandvik Sans Text"/>
          <w:lang w:val="en-US" w:eastAsia="sv-SE"/>
        </w:rPr>
        <w:t xml:space="preserve">to monitor the effectiveness of our management systems for </w:t>
      </w:r>
      <w:r w:rsidR="003F2EF5" w:rsidRPr="0001500C">
        <w:rPr>
          <w:rFonts w:ascii="Sandvik Sans Text" w:hAnsi="Sandvik Sans Text"/>
          <w:noProof/>
          <w:lang w:val="en-US" w:eastAsia="sv-SE"/>
        </w:rPr>
        <w:t>Quality, Environment, Health and Safety</w:t>
      </w:r>
      <w:r w:rsidR="00BD70BC">
        <w:rPr>
          <w:rFonts w:ascii="Sandvik Sans Text" w:hAnsi="Sandvik Sans Text"/>
          <w:noProof/>
          <w:lang w:val="en-US" w:eastAsia="sv-SE"/>
        </w:rPr>
        <w:t xml:space="preserve"> based on </w:t>
      </w:r>
      <w:r w:rsidR="00B5653D">
        <w:rPr>
          <w:rFonts w:ascii="Sandvik Sans Text" w:hAnsi="Sandvik Sans Text"/>
          <w:noProof/>
          <w:lang w:val="en-US" w:eastAsia="sv-SE"/>
        </w:rPr>
        <w:t>a three-year</w:t>
      </w:r>
      <w:r w:rsidR="00BD70BC">
        <w:rPr>
          <w:rFonts w:ascii="Sandvik Sans Text" w:hAnsi="Sandvik Sans Text"/>
          <w:noProof/>
          <w:lang w:val="en-US" w:eastAsia="sv-SE"/>
        </w:rPr>
        <w:t xml:space="preserve"> audit plan that is reviewed regularly. </w:t>
      </w:r>
      <w:r w:rsidR="00B5653D">
        <w:rPr>
          <w:rFonts w:ascii="Sandvik Sans Text" w:hAnsi="Sandvik Sans Text"/>
          <w:noProof/>
          <w:lang w:val="en-US" w:eastAsia="sv-SE"/>
        </w:rPr>
        <w:t xml:space="preserve">The audits cover areas like </w:t>
      </w:r>
      <w:r w:rsidR="00B5653D" w:rsidRPr="00F55DD3">
        <w:rPr>
          <w:rFonts w:ascii="Sandvik Sans Text" w:hAnsi="Sandvik Sans Text"/>
          <w:lang w:val="en-US" w:eastAsia="sv-SE"/>
        </w:rPr>
        <w:t xml:space="preserve">systems, processes, products, suppliers, </w:t>
      </w:r>
      <w:r w:rsidR="00B5653D">
        <w:rPr>
          <w:rFonts w:ascii="Sandvik Sans Text" w:hAnsi="Sandvik Sans Text"/>
          <w:lang w:val="en-US" w:eastAsia="sv-SE"/>
        </w:rPr>
        <w:t xml:space="preserve">and </w:t>
      </w:r>
      <w:r w:rsidR="00B5653D" w:rsidRPr="00F55DD3">
        <w:rPr>
          <w:rFonts w:ascii="Sandvik Sans Text" w:hAnsi="Sandvik Sans Text"/>
          <w:lang w:val="en-US" w:eastAsia="sv-SE"/>
        </w:rPr>
        <w:t>service providers,</w:t>
      </w:r>
      <w:r w:rsidR="00B5653D">
        <w:rPr>
          <w:rFonts w:ascii="Sandvik Sans Text" w:hAnsi="Sandvik Sans Text"/>
          <w:lang w:val="en-US" w:eastAsia="sv-SE"/>
        </w:rPr>
        <w:t xml:space="preserve"> and are related to </w:t>
      </w:r>
      <w:r w:rsidR="00B5653D" w:rsidRPr="00F55DD3">
        <w:rPr>
          <w:rFonts w:ascii="Sandvik Sans Text" w:hAnsi="Sandvik Sans Text"/>
          <w:lang w:val="en-US" w:eastAsia="sv-SE"/>
        </w:rPr>
        <w:t>ISO 9001, ISO 14001, ISO 45001, and ISO 50001.</w:t>
      </w:r>
      <w:r w:rsidR="009204C3">
        <w:rPr>
          <w:rFonts w:ascii="Sandvik Sans Text" w:hAnsi="Sandvik Sans Text"/>
          <w:lang w:val="en-US" w:eastAsia="sv-SE"/>
        </w:rPr>
        <w:t xml:space="preserve"> Our management systems are </w:t>
      </w:r>
      <w:r w:rsidR="00E30AD3">
        <w:rPr>
          <w:rFonts w:ascii="Sandvik Sans Text" w:hAnsi="Sandvik Sans Text"/>
          <w:lang w:val="en-US" w:eastAsia="sv-SE"/>
        </w:rPr>
        <w:t>certified by a third-party, Intertek AB.</w:t>
      </w:r>
    </w:p>
    <w:p w14:paraId="69D3CA92" w14:textId="78BF9A2A" w:rsidR="00F8224F" w:rsidRDefault="00B3231D" w:rsidP="00B5653D">
      <w:pPr>
        <w:rPr>
          <w:rFonts w:ascii="Sandvik Sans Text" w:hAnsi="Sandvik Sans Text"/>
          <w:lang w:val="en-US" w:eastAsia="sv-SE"/>
        </w:rPr>
      </w:pPr>
      <w:r w:rsidRPr="00B3231D">
        <w:rPr>
          <w:rFonts w:ascii="Sandvik Sans Text" w:hAnsi="Sandvik Sans Text"/>
          <w:lang w:val="en-US" w:eastAsia="sv-SE"/>
        </w:rPr>
        <w:t xml:space="preserve">Sandvik Coromant does not hold formal certificates from accredited sources for any American Petroleum Institute (API) specifications or other professional organizations like A2LA, ASME, or NADCAP. As a tool manufacturer, NADCAP certification is not applicable. Conformance certificates for products are available upon request, and manufacturer conformance certificates are provided for special products. All traceability information, including batch and serial numbers, </w:t>
      </w:r>
      <w:r w:rsidR="00545EC5">
        <w:rPr>
          <w:rFonts w:ascii="Sandvik Sans Text" w:hAnsi="Sandvik Sans Text"/>
          <w:lang w:val="en-US" w:eastAsia="sv-SE"/>
        </w:rPr>
        <w:t>are</w:t>
      </w:r>
      <w:r w:rsidRPr="00B3231D">
        <w:rPr>
          <w:rFonts w:ascii="Sandvik Sans Text" w:hAnsi="Sandvik Sans Text"/>
          <w:lang w:val="en-US" w:eastAsia="sv-SE"/>
        </w:rPr>
        <w:t xml:space="preserve"> indicated on the conformance certificates. </w:t>
      </w:r>
    </w:p>
    <w:p w14:paraId="5D3782E0" w14:textId="18BE5B48" w:rsidR="007C5EFC" w:rsidRDefault="00B3231D" w:rsidP="00B5653D">
      <w:pPr>
        <w:rPr>
          <w:rFonts w:ascii="Sandvik Sans Text" w:hAnsi="Sandvik Sans Text"/>
          <w:lang w:val="en-US" w:eastAsia="sv-SE"/>
        </w:rPr>
      </w:pPr>
      <w:r w:rsidRPr="00B3231D">
        <w:rPr>
          <w:rFonts w:ascii="Sandvik Sans Text" w:hAnsi="Sandvik Sans Text"/>
          <w:lang w:val="en-US" w:eastAsia="sv-SE"/>
        </w:rPr>
        <w:t xml:space="preserve">Sandvik Coromant is currently </w:t>
      </w:r>
      <w:r w:rsidR="00FC303D">
        <w:rPr>
          <w:rFonts w:ascii="Sandvik Sans Text" w:hAnsi="Sandvik Sans Text"/>
          <w:lang w:val="en-US" w:eastAsia="sv-SE"/>
        </w:rPr>
        <w:t xml:space="preserve">not </w:t>
      </w:r>
      <w:r w:rsidRPr="00B3231D">
        <w:rPr>
          <w:rFonts w:ascii="Sandvik Sans Text" w:hAnsi="Sandvik Sans Text"/>
          <w:lang w:val="en-US" w:eastAsia="sv-SE"/>
        </w:rPr>
        <w:t xml:space="preserve">planning to </w:t>
      </w:r>
      <w:r w:rsidR="00FC303D">
        <w:rPr>
          <w:rFonts w:ascii="Sandvik Sans Text" w:hAnsi="Sandvik Sans Text"/>
          <w:lang w:val="en-US" w:eastAsia="sv-SE"/>
        </w:rPr>
        <w:t>implement</w:t>
      </w:r>
      <w:r w:rsidRPr="00B3231D">
        <w:rPr>
          <w:rFonts w:ascii="Sandvik Sans Text" w:hAnsi="Sandvik Sans Text"/>
          <w:lang w:val="en-US" w:eastAsia="sv-SE"/>
        </w:rPr>
        <w:t xml:space="preserve"> any additional certifications</w:t>
      </w:r>
      <w:r w:rsidR="00FC303D">
        <w:rPr>
          <w:rFonts w:ascii="Sandvik Sans Text" w:hAnsi="Sandvik Sans Text"/>
          <w:lang w:val="en-US" w:eastAsia="sv-SE"/>
        </w:rPr>
        <w:t xml:space="preserve"> beyond the aforementioned.</w:t>
      </w:r>
    </w:p>
    <w:sectPr w:rsidR="007C5EFC" w:rsidSect="00A5146B">
      <w:headerReference w:type="default" r:id="rId56"/>
      <w:footerReference w:type="default" r:id="rId57"/>
      <w:headerReference w:type="first" r:id="rId58"/>
      <w:pgSz w:w="11906" w:h="16838" w:code="9"/>
      <w:pgMar w:top="1814" w:right="1191" w:bottom="1871" w:left="1758" w:header="227"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D962" w14:textId="77777777" w:rsidR="00A849F8" w:rsidRDefault="00A849F8" w:rsidP="00075DE2">
      <w:pPr>
        <w:spacing w:after="0" w:line="240" w:lineRule="auto"/>
      </w:pPr>
      <w:r>
        <w:separator/>
      </w:r>
    </w:p>
  </w:endnote>
  <w:endnote w:type="continuationSeparator" w:id="0">
    <w:p w14:paraId="749CA11F" w14:textId="77777777" w:rsidR="00A849F8" w:rsidRDefault="00A849F8" w:rsidP="00075DE2">
      <w:pPr>
        <w:spacing w:after="0" w:line="240" w:lineRule="auto"/>
      </w:pPr>
      <w:r>
        <w:continuationSeparator/>
      </w:r>
    </w:p>
  </w:endnote>
  <w:endnote w:type="continuationNotice" w:id="1">
    <w:p w14:paraId="5DFFD672" w14:textId="77777777" w:rsidR="00A849F8" w:rsidRDefault="00A849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andvik Sans Text">
    <w:charset w:val="00"/>
    <w:family w:val="modern"/>
    <w:notTrueType/>
    <w:pitch w:val="variable"/>
    <w:sig w:usb0="A00002FF" w:usb1="4000205B" w:usb2="00000000" w:usb3="00000000" w:csb0="00000097" w:csb1="00000000"/>
  </w:font>
  <w:font w:name="Sandvik Sans Headline">
    <w:charset w:val="00"/>
    <w:family w:val="modern"/>
    <w:notTrueType/>
    <w:pitch w:val="variable"/>
    <w:sig w:usb0="A00002FF" w:usb1="4000205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Times New Roman (CS-brödtex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15DE6" w14:textId="43D0DBBF" w:rsidR="00461214" w:rsidRPr="005A032A" w:rsidRDefault="00461214" w:rsidP="005A032A">
    <w:pPr>
      <w:pStyle w:val="Footer"/>
    </w:pPr>
    <w:proofErr w:type="spellStart"/>
    <w:r w:rsidRPr="005A032A">
      <w:t>home.sandvik</w:t>
    </w:r>
    <w:proofErr w:type="spellEnd"/>
    <w:r w:rsidRPr="005A032A">
      <w:tab/>
    </w:r>
    <w:r w:rsidRPr="005A032A">
      <w:tab/>
    </w:r>
    <w:sdt>
      <w:sdtPr>
        <w:id w:val="502165976"/>
        <w:placeholder>
          <w:docPart w:val="91A0803B489347AF8AE877EB0EBB1E94"/>
        </w:placeholder>
        <w15:dataBinding w:prefixMappings="xmlns:ns0='LPXML_extra15' " w:xpath="/ns0:root[1]/ns0:titel[1]" w:storeItemID="{2BDD5E14-D182-4F9B-970A-1F30EE44D7DB}" w16sdtdh:storeItemChecksum="+uw/Iw=="/>
      </w:sdtPr>
      <w:sdtContent>
        <w:r w:rsidR="009D5387" w:rsidRPr="00090103">
          <w:rPr>
            <w:rFonts w:ascii="Sandvik Sans Headline" w:hAnsi="Sandvik Sans Headline"/>
            <w:lang w:val="en-US"/>
          </w:rPr>
          <w:t>S</w:t>
        </w:r>
        <w:r w:rsidR="009D5387">
          <w:rPr>
            <w:rFonts w:ascii="Sandvik Sans Headline" w:hAnsi="Sandvik Sans Headline"/>
            <w:lang w:val="en-US"/>
          </w:rPr>
          <w:t>andvik Coromant S</w:t>
        </w:r>
        <w:r w:rsidR="009D5387" w:rsidRPr="00090103">
          <w:rPr>
            <w:rFonts w:ascii="Sandvik Sans Headline" w:hAnsi="Sandvik Sans Headline"/>
            <w:lang w:val="en-US"/>
          </w:rPr>
          <w:t xml:space="preserve">ustainability </w:t>
        </w:r>
        <w:r w:rsidR="009D5387">
          <w:rPr>
            <w:rFonts w:ascii="Sandvik Sans Headline" w:hAnsi="Sandvik Sans Headline"/>
            <w:lang w:val="en-US"/>
          </w:rPr>
          <w:t>I</w:t>
        </w:r>
        <w:r w:rsidR="009D5387" w:rsidRPr="00090103">
          <w:rPr>
            <w:rFonts w:ascii="Sandvik Sans Headline" w:hAnsi="Sandvik Sans Headline"/>
            <w:lang w:val="en-US"/>
          </w:rPr>
          <w:t>nformation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E80D" w14:textId="77777777" w:rsidR="00945D3F" w:rsidRPr="00823E1A" w:rsidRDefault="00945D3F" w:rsidP="00945D3F">
    <w:pPr>
      <w:pStyle w:val="Footer"/>
      <w:rPr>
        <w:rFonts w:cs="Times New Roman (CS-brödtext)"/>
        <w:lang w:val="da-DK"/>
      </w:rPr>
    </w:pPr>
    <w:r w:rsidRPr="00823E1A">
      <w:rPr>
        <w:rFonts w:cs="Times New Roman (CS-brödtext)"/>
        <w:lang w:val="da-DK"/>
      </w:rPr>
      <w:t xml:space="preserve">AB Sandvik Coromant </w:t>
    </w:r>
  </w:p>
  <w:p w14:paraId="69781C5A" w14:textId="01ABD352" w:rsidR="00075DE2" w:rsidRPr="00AA034F" w:rsidRDefault="00945D3F" w:rsidP="00945D3F">
    <w:pPr>
      <w:pStyle w:val="Footer"/>
      <w:rPr>
        <w:rFonts w:cs="Times New Roman (CS-brödtext)"/>
        <w:lang w:val="fr-FR"/>
      </w:rPr>
    </w:pPr>
    <w:r w:rsidRPr="00AA034F">
      <w:rPr>
        <w:rFonts w:cs="Times New Roman (CS-brödtext)"/>
        <w:lang w:val="fr-FR"/>
      </w:rPr>
      <w:t>www.sandvik.coromant.com</w:t>
    </w:r>
    <w:r w:rsidR="005A032A" w:rsidRPr="00AA034F">
      <w:rPr>
        <w:lang w:val="fr-FR"/>
      </w:rPr>
      <w:tab/>
    </w:r>
    <w:sdt>
      <w:sdtPr>
        <w:id w:val="-604118412"/>
        <w:placeholder>
          <w:docPart w:val="CCBCD31C98104FEFBC135E19B018C399"/>
        </w:placeholder>
        <w15:dataBinding w:prefixMappings="xmlns:ns0='LPXML_extra15' " w:xpath="/ns0:root[1]/ns0:titel[1]" w:storeItemID="{2BDD5E14-D182-4F9B-970A-1F30EE44D7DB}" w16sdtdh:storeItemChecksum="+uw/Iw=="/>
      </w:sdtPr>
      <w:sdtContent>
        <w:r w:rsidR="009D5387" w:rsidRPr="00090103">
          <w:rPr>
            <w:rFonts w:ascii="Sandvik Sans Headline" w:hAnsi="Sandvik Sans Headline"/>
            <w:lang w:val="en-US"/>
          </w:rPr>
          <w:t>S</w:t>
        </w:r>
        <w:r w:rsidR="009D5387">
          <w:rPr>
            <w:rFonts w:ascii="Sandvik Sans Headline" w:hAnsi="Sandvik Sans Headline"/>
            <w:lang w:val="en-US"/>
          </w:rPr>
          <w:t>andvik Coromant S</w:t>
        </w:r>
        <w:r w:rsidR="009D5387" w:rsidRPr="00090103">
          <w:rPr>
            <w:rFonts w:ascii="Sandvik Sans Headline" w:hAnsi="Sandvik Sans Headline"/>
            <w:lang w:val="en-US"/>
          </w:rPr>
          <w:t xml:space="preserve">ustainability </w:t>
        </w:r>
        <w:r w:rsidR="009D5387">
          <w:rPr>
            <w:rFonts w:ascii="Sandvik Sans Headline" w:hAnsi="Sandvik Sans Headline"/>
            <w:lang w:val="en-US"/>
          </w:rPr>
          <w:t>I</w:t>
        </w:r>
        <w:r w:rsidR="009D5387" w:rsidRPr="00090103">
          <w:rPr>
            <w:rFonts w:ascii="Sandvik Sans Headline" w:hAnsi="Sandvik Sans Headline"/>
            <w:lang w:val="en-US"/>
          </w:rPr>
          <w:t>nformation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4EB0" w14:textId="77777777" w:rsidR="00A849F8" w:rsidRDefault="00A849F8" w:rsidP="00075DE2">
      <w:pPr>
        <w:spacing w:after="0" w:line="240" w:lineRule="auto"/>
      </w:pPr>
      <w:r>
        <w:separator/>
      </w:r>
    </w:p>
  </w:footnote>
  <w:footnote w:type="continuationSeparator" w:id="0">
    <w:p w14:paraId="746295FC" w14:textId="77777777" w:rsidR="00A849F8" w:rsidRDefault="00A849F8" w:rsidP="00075DE2">
      <w:pPr>
        <w:spacing w:after="0" w:line="240" w:lineRule="auto"/>
      </w:pPr>
      <w:r>
        <w:continuationSeparator/>
      </w:r>
    </w:p>
  </w:footnote>
  <w:footnote w:type="continuationNotice" w:id="1">
    <w:p w14:paraId="57A16631" w14:textId="77777777" w:rsidR="00A849F8" w:rsidRDefault="00A849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9D51" w14:textId="77777777" w:rsidR="00461214" w:rsidRDefault="00461214" w:rsidP="008E3B1D">
    <w:pPr>
      <w:pStyle w:val="Header"/>
    </w:pPr>
    <w:r>
      <w:rPr>
        <w:noProof/>
      </w:rPr>
      <mc:AlternateContent>
        <mc:Choice Requires="wps">
          <w:drawing>
            <wp:anchor distT="0" distB="0" distL="114300" distR="114300" simplePos="0" relativeHeight="251658242" behindDoc="0" locked="0" layoutInCell="1" allowOverlap="1" wp14:anchorId="240BEC97" wp14:editId="78801A5E">
              <wp:simplePos x="0" y="0"/>
              <wp:positionH relativeFrom="column">
                <wp:posOffset>5827712</wp:posOffset>
              </wp:positionH>
              <wp:positionV relativeFrom="page">
                <wp:posOffset>245110</wp:posOffset>
              </wp:positionV>
              <wp:extent cx="320040" cy="201295"/>
              <wp:effectExtent l="0" t="0" r="0" b="0"/>
              <wp:wrapNone/>
              <wp:docPr id="25" name="Textruta 2"/>
              <wp:cNvGraphicFramePr/>
              <a:graphic xmlns:a="http://schemas.openxmlformats.org/drawingml/2006/main">
                <a:graphicData uri="http://schemas.microsoft.com/office/word/2010/wordprocessingShape">
                  <wps:wsp>
                    <wps:cNvSpPr txBox="1"/>
                    <wps:spPr>
                      <a:xfrm>
                        <a:off x="0" y="0"/>
                        <a:ext cx="320040" cy="201295"/>
                      </a:xfrm>
                      <a:prstGeom prst="rect">
                        <a:avLst/>
                      </a:prstGeom>
                      <a:noFill/>
                    </wps:spPr>
                    <wps:txbx>
                      <w:txbxContent>
                        <w:p w14:paraId="480A2A98" w14:textId="77777777" w:rsidR="00461214" w:rsidRPr="00F354D7" w:rsidRDefault="00461214" w:rsidP="00F354D7">
                          <w:pPr>
                            <w:spacing w:after="0"/>
                            <w:jc w:val="right"/>
                            <w:rPr>
                              <w:sz w:val="14"/>
                              <w:szCs w:val="14"/>
                            </w:rPr>
                          </w:pPr>
                          <w:r>
                            <w:rPr>
                              <w:sz w:val="14"/>
                              <w:szCs w:val="14"/>
                            </w:rPr>
                            <w:fldChar w:fldCharType="begin"/>
                          </w:r>
                          <w:r>
                            <w:rPr>
                              <w:sz w:val="14"/>
                              <w:szCs w:val="14"/>
                            </w:rPr>
                            <w:instrText xml:space="preserve"> PAGE   \* MERGEFORMAT </w:instrText>
                          </w:r>
                          <w:r>
                            <w:rPr>
                              <w:sz w:val="14"/>
                              <w:szCs w:val="14"/>
                            </w:rPr>
                            <w:fldChar w:fldCharType="separate"/>
                          </w:r>
                          <w:r>
                            <w:rPr>
                              <w:noProof/>
                              <w:sz w:val="14"/>
                              <w:szCs w:val="14"/>
                            </w:rPr>
                            <w:t>1</w:t>
                          </w:r>
                          <w:r>
                            <w:rPr>
                              <w:sz w:val="14"/>
                              <w:szCs w:val="14"/>
                            </w:rPr>
                            <w:fldChar w:fldCharType="end"/>
                          </w:r>
                          <w:r>
                            <w:rPr>
                              <w:sz w:val="14"/>
                              <w:szCs w:val="14"/>
                            </w:rPr>
                            <w:t>/</w:t>
                          </w:r>
                          <w:r>
                            <w:rPr>
                              <w:sz w:val="14"/>
                              <w:szCs w:val="14"/>
                            </w:rPr>
                            <w:fldChar w:fldCharType="begin"/>
                          </w:r>
                          <w:r>
                            <w:rPr>
                              <w:sz w:val="14"/>
                              <w:szCs w:val="14"/>
                            </w:rPr>
                            <w:instrText xml:space="preserve"> NUMPAGES   \* MERGEFORMAT </w:instrText>
                          </w:r>
                          <w:r>
                            <w:rPr>
                              <w:sz w:val="14"/>
                              <w:szCs w:val="14"/>
                            </w:rPr>
                            <w:fldChar w:fldCharType="separate"/>
                          </w:r>
                          <w:r>
                            <w:rPr>
                              <w:noProof/>
                              <w:sz w:val="14"/>
                              <w:szCs w:val="14"/>
                            </w:rPr>
                            <w:t>1</w:t>
                          </w:r>
                          <w:r>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240BEC97" id="_x0000_t202" coordsize="21600,21600" o:spt="202" path="m,l,21600r21600,l21600,xe">
              <v:stroke joinstyle="miter"/>
              <v:path gradientshapeok="t" o:connecttype="rect"/>
            </v:shapetype>
            <v:shape id="Textruta 2" o:spid="_x0000_s1026" type="#_x0000_t202" style="position:absolute;margin-left:458.85pt;margin-top:19.3pt;width:25.2pt;height:15.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" filled="f" stroked="f">
              <v:textbox inset="0,0,0,0">
                <w:txbxContent>
                  <w:p w14:paraId="480A2A98" w14:textId="77777777" w:rsidR="00461214" w:rsidRPr="00F354D7" w:rsidRDefault="00461214" w:rsidP="00F354D7">
                    <w:pPr>
                      <w:spacing w:after="0"/>
                      <w:jc w:val="right"/>
                      <w:rPr>
                        <w:sz w:val="14"/>
                        <w:szCs w:val="14"/>
                      </w:rPr>
                    </w:pPr>
                    <w:r>
                      <w:rPr>
                        <w:sz w:val="14"/>
                        <w:szCs w:val="14"/>
                      </w:rPr>
                      <w:fldChar w:fldCharType="begin"/>
                    </w:r>
                    <w:r>
                      <w:rPr>
                        <w:sz w:val="14"/>
                        <w:szCs w:val="14"/>
                      </w:rPr>
                      <w:instrText xml:space="preserve"> PAGE   \* MERGEFORMAT </w:instrText>
                    </w:r>
                    <w:r>
                      <w:rPr>
                        <w:sz w:val="14"/>
                        <w:szCs w:val="14"/>
                      </w:rPr>
                      <w:fldChar w:fldCharType="separate"/>
                    </w:r>
                    <w:r>
                      <w:rPr>
                        <w:noProof/>
                        <w:sz w:val="14"/>
                        <w:szCs w:val="14"/>
                      </w:rPr>
                      <w:t>1</w:t>
                    </w:r>
                    <w:r>
                      <w:rPr>
                        <w:sz w:val="14"/>
                        <w:szCs w:val="14"/>
                      </w:rPr>
                      <w:fldChar w:fldCharType="end"/>
                    </w:r>
                    <w:r>
                      <w:rPr>
                        <w:sz w:val="14"/>
                        <w:szCs w:val="14"/>
                      </w:rPr>
                      <w:t>/</w:t>
                    </w:r>
                    <w:r>
                      <w:rPr>
                        <w:sz w:val="14"/>
                        <w:szCs w:val="14"/>
                      </w:rPr>
                      <w:fldChar w:fldCharType="begin"/>
                    </w:r>
                    <w:r>
                      <w:rPr>
                        <w:sz w:val="14"/>
                        <w:szCs w:val="14"/>
                      </w:rPr>
                      <w:instrText xml:space="preserve"> NUMPAGES   \* MERGEFORMAT </w:instrText>
                    </w:r>
                    <w:r>
                      <w:rPr>
                        <w:sz w:val="14"/>
                        <w:szCs w:val="14"/>
                      </w:rPr>
                      <w:fldChar w:fldCharType="separate"/>
                    </w:r>
                    <w:r>
                      <w:rPr>
                        <w:noProof/>
                        <w:sz w:val="14"/>
                        <w:szCs w:val="14"/>
                      </w:rPr>
                      <w:t>1</w:t>
                    </w:r>
                    <w:r>
                      <w:rPr>
                        <w:sz w:val="14"/>
                        <w:szCs w:val="14"/>
                      </w:rPr>
                      <w:fldChar w:fldCharType="end"/>
                    </w:r>
                  </w:p>
                </w:txbxContent>
              </v:textbox>
              <w10:wrap anchory="page"/>
            </v:shape>
          </w:pict>
        </mc:Fallback>
      </mc:AlternateContent>
    </w:r>
    <w:r w:rsidRPr="00DA0DEA">
      <w:rPr>
        <w:noProof/>
      </w:rPr>
      <mc:AlternateContent>
        <mc:Choice Requires="wps">
          <w:drawing>
            <wp:anchor distT="0" distB="0" distL="114300" distR="114300" simplePos="0" relativeHeight="251658243" behindDoc="0" locked="0" layoutInCell="1" allowOverlap="1" wp14:anchorId="65808D38" wp14:editId="0FB68DF7">
              <wp:simplePos x="0" y="0"/>
              <wp:positionH relativeFrom="page">
                <wp:posOffset>720090</wp:posOffset>
              </wp:positionH>
              <wp:positionV relativeFrom="page">
                <wp:posOffset>259080</wp:posOffset>
              </wp:positionV>
              <wp:extent cx="234000" cy="234000"/>
              <wp:effectExtent l="0" t="0" r="0" b="0"/>
              <wp:wrapNone/>
              <wp:docPr id="26" name="Freeform 14"/>
              <wp:cNvGraphicFramePr/>
              <a:graphic xmlns:a="http://schemas.openxmlformats.org/drawingml/2006/main">
                <a:graphicData uri="http://schemas.microsoft.com/office/word/2010/wordprocessingShape">
                  <wps:wsp>
                    <wps:cNvSpPr/>
                    <wps:spPr>
                      <a:xfrm>
                        <a:off x="0" y="0"/>
                        <a:ext cx="234000" cy="234000"/>
                      </a:xfrm>
                      <a:custGeom>
                        <a:avLst/>
                        <a:gdLst>
                          <a:gd name="connsiteX0" fmla="*/ 233818 w 233998"/>
                          <a:gd name="connsiteY0" fmla="*/ 110493 h 234000"/>
                          <a:gd name="connsiteX1" fmla="*/ 226298 w 233998"/>
                          <a:gd name="connsiteY1" fmla="*/ 158751 h 234000"/>
                          <a:gd name="connsiteX2" fmla="*/ 199732 w 233998"/>
                          <a:gd name="connsiteY2" fmla="*/ 199734 h 234000"/>
                          <a:gd name="connsiteX3" fmla="*/ 158749 w 233998"/>
                          <a:gd name="connsiteY3" fmla="*/ 226300 h 234000"/>
                          <a:gd name="connsiteX4" fmla="*/ 110491 w 233998"/>
                          <a:gd name="connsiteY4" fmla="*/ 233820 h 234000"/>
                          <a:gd name="connsiteX5" fmla="*/ 172155 w 233998"/>
                          <a:gd name="connsiteY5" fmla="*/ 172157 h 234000"/>
                          <a:gd name="connsiteX6" fmla="*/ 206339 w 233998"/>
                          <a:gd name="connsiteY6" fmla="*/ 41451 h 234000"/>
                          <a:gd name="connsiteX7" fmla="*/ 230015 w 233998"/>
                          <a:gd name="connsiteY7" fmla="*/ 86718 h 234000"/>
                          <a:gd name="connsiteX8" fmla="*/ 199733 w 233998"/>
                          <a:gd name="connsiteY8" fmla="*/ 117000 h 234000"/>
                          <a:gd name="connsiteX9" fmla="*/ 177424 w 233998"/>
                          <a:gd name="connsiteY9" fmla="*/ 130944 h 234000"/>
                          <a:gd name="connsiteX10" fmla="*/ 142855 w 233998"/>
                          <a:gd name="connsiteY10" fmla="*/ 142855 h 234000"/>
                          <a:gd name="connsiteX11" fmla="*/ 130944 w 233998"/>
                          <a:gd name="connsiteY11" fmla="*/ 177421 h 234000"/>
                          <a:gd name="connsiteX12" fmla="*/ 117000 w 233998"/>
                          <a:gd name="connsiteY12" fmla="*/ 199731 h 234000"/>
                          <a:gd name="connsiteX13" fmla="*/ 86718 w 233998"/>
                          <a:gd name="connsiteY13" fmla="*/ 230013 h 234000"/>
                          <a:gd name="connsiteX14" fmla="*/ 41451 w 233998"/>
                          <a:gd name="connsiteY14" fmla="*/ 206337 h 234000"/>
                          <a:gd name="connsiteX15" fmla="*/ 82530 w 233998"/>
                          <a:gd name="connsiteY15" fmla="*/ 165258 h 234000"/>
                          <a:gd name="connsiteX16" fmla="*/ 104842 w 233998"/>
                          <a:gd name="connsiteY16" fmla="*/ 151314 h 234000"/>
                          <a:gd name="connsiteX17" fmla="*/ 139408 w 233998"/>
                          <a:gd name="connsiteY17" fmla="*/ 139403 h 234000"/>
                          <a:gd name="connsiteX18" fmla="*/ 151316 w 233998"/>
                          <a:gd name="connsiteY18" fmla="*/ 104842 h 234000"/>
                          <a:gd name="connsiteX19" fmla="*/ 165260 w 233998"/>
                          <a:gd name="connsiteY19" fmla="*/ 82530 h 234000"/>
                          <a:gd name="connsiteX20" fmla="*/ 147283 w 233998"/>
                          <a:gd name="connsiteY20" fmla="*/ 3986 h 234000"/>
                          <a:gd name="connsiteX21" fmla="*/ 192550 w 233998"/>
                          <a:gd name="connsiteY21" fmla="*/ 27662 h 234000"/>
                          <a:gd name="connsiteX22" fmla="*/ 151471 w 233998"/>
                          <a:gd name="connsiteY22" fmla="*/ 68741 h 234000"/>
                          <a:gd name="connsiteX23" fmla="*/ 129159 w 233998"/>
                          <a:gd name="connsiteY23" fmla="*/ 82685 h 234000"/>
                          <a:gd name="connsiteX24" fmla="*/ 94597 w 233998"/>
                          <a:gd name="connsiteY24" fmla="*/ 94594 h 234000"/>
                          <a:gd name="connsiteX25" fmla="*/ 94597 w 233998"/>
                          <a:gd name="connsiteY25" fmla="*/ 94593 h 234000"/>
                          <a:gd name="connsiteX26" fmla="*/ 94593 w 233998"/>
                          <a:gd name="connsiteY26" fmla="*/ 94595 h 234000"/>
                          <a:gd name="connsiteX27" fmla="*/ 94597 w 233998"/>
                          <a:gd name="connsiteY27" fmla="*/ 94594 h 234000"/>
                          <a:gd name="connsiteX28" fmla="*/ 82687 w 233998"/>
                          <a:gd name="connsiteY28" fmla="*/ 129160 h 234000"/>
                          <a:gd name="connsiteX29" fmla="*/ 68743 w 233998"/>
                          <a:gd name="connsiteY29" fmla="*/ 151472 h 234000"/>
                          <a:gd name="connsiteX30" fmla="*/ 27664 w 233998"/>
                          <a:gd name="connsiteY30" fmla="*/ 192550 h 234000"/>
                          <a:gd name="connsiteX31" fmla="*/ 3988 w 233998"/>
                          <a:gd name="connsiteY31" fmla="*/ 147283 h 234000"/>
                          <a:gd name="connsiteX32" fmla="*/ 34268 w 233998"/>
                          <a:gd name="connsiteY32" fmla="*/ 116999 h 234000"/>
                          <a:gd name="connsiteX33" fmla="*/ 56577 w 233998"/>
                          <a:gd name="connsiteY33" fmla="*/ 103055 h 234000"/>
                          <a:gd name="connsiteX34" fmla="*/ 91146 w 233998"/>
                          <a:gd name="connsiteY34" fmla="*/ 91146 h 234000"/>
                          <a:gd name="connsiteX35" fmla="*/ 103057 w 233998"/>
                          <a:gd name="connsiteY35" fmla="*/ 56578 h 234000"/>
                          <a:gd name="connsiteX36" fmla="*/ 117001 w 233998"/>
                          <a:gd name="connsiteY36" fmla="*/ 34268 h 234000"/>
                          <a:gd name="connsiteX37" fmla="*/ 123511 w 233998"/>
                          <a:gd name="connsiteY37" fmla="*/ 181 h 234000"/>
                          <a:gd name="connsiteX38" fmla="*/ 61845 w 233998"/>
                          <a:gd name="connsiteY38" fmla="*/ 61847 h 234000"/>
                          <a:gd name="connsiteX39" fmla="*/ 181 w 233998"/>
                          <a:gd name="connsiteY39" fmla="*/ 123511 h 234000"/>
                          <a:gd name="connsiteX40" fmla="*/ 7702 w 233998"/>
                          <a:gd name="connsiteY40" fmla="*/ 75253 h 234000"/>
                          <a:gd name="connsiteX41" fmla="*/ 34268 w 233998"/>
                          <a:gd name="connsiteY41" fmla="*/ 34270 h 234000"/>
                          <a:gd name="connsiteX42" fmla="*/ 75250 w 233998"/>
                          <a:gd name="connsiteY42" fmla="*/ 7704 h 234000"/>
                          <a:gd name="connsiteX43" fmla="*/ 123511 w 233998"/>
                          <a:gd name="connsiteY43" fmla="*/ 181 h 23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233998" h="234000">
                            <a:moveTo>
                              <a:pt x="233818" y="110493"/>
                            </a:moveTo>
                            <a:cubicBezTo>
                              <a:pt x="234733" y="126929"/>
                              <a:pt x="232171" y="143372"/>
                              <a:pt x="226298" y="158751"/>
                            </a:cubicBezTo>
                            <a:cubicBezTo>
                              <a:pt x="220424" y="174127"/>
                              <a:pt x="211371" y="188094"/>
                              <a:pt x="199732" y="199734"/>
                            </a:cubicBezTo>
                            <a:cubicBezTo>
                              <a:pt x="188092" y="211373"/>
                              <a:pt x="174127" y="220426"/>
                              <a:pt x="158749" y="226300"/>
                            </a:cubicBezTo>
                            <a:cubicBezTo>
                              <a:pt x="143373" y="232173"/>
                              <a:pt x="126927" y="234735"/>
                              <a:pt x="110491" y="233820"/>
                            </a:cubicBezTo>
                            <a:lnTo>
                              <a:pt x="172155" y="172157"/>
                            </a:lnTo>
                            <a:close/>
                            <a:moveTo>
                              <a:pt x="206339" y="41451"/>
                            </a:moveTo>
                            <a:cubicBezTo>
                              <a:pt x="217468" y="54611"/>
                              <a:pt x="225553" y="70069"/>
                              <a:pt x="230015" y="86718"/>
                            </a:cubicBezTo>
                            <a:lnTo>
                              <a:pt x="199733" y="117000"/>
                            </a:lnTo>
                            <a:cubicBezTo>
                              <a:pt x="193453" y="123281"/>
                              <a:pt x="185822" y="128050"/>
                              <a:pt x="177424" y="130944"/>
                            </a:cubicBezTo>
                            <a:lnTo>
                              <a:pt x="142855" y="142855"/>
                            </a:lnTo>
                            <a:lnTo>
                              <a:pt x="130944" y="177421"/>
                            </a:lnTo>
                            <a:cubicBezTo>
                              <a:pt x="128050" y="185820"/>
                              <a:pt x="123283" y="193450"/>
                              <a:pt x="117000" y="199731"/>
                            </a:cubicBezTo>
                            <a:lnTo>
                              <a:pt x="86718" y="230013"/>
                            </a:lnTo>
                            <a:cubicBezTo>
                              <a:pt x="70069" y="225553"/>
                              <a:pt x="54611" y="217468"/>
                              <a:pt x="41451" y="206337"/>
                            </a:cubicBezTo>
                            <a:lnTo>
                              <a:pt x="82530" y="165258"/>
                            </a:lnTo>
                            <a:cubicBezTo>
                              <a:pt x="88810" y="158975"/>
                              <a:pt x="96441" y="154209"/>
                              <a:pt x="104842" y="151314"/>
                            </a:cubicBezTo>
                            <a:lnTo>
                              <a:pt x="139408" y="139403"/>
                            </a:lnTo>
                            <a:lnTo>
                              <a:pt x="151316" y="104842"/>
                            </a:lnTo>
                            <a:cubicBezTo>
                              <a:pt x="154211" y="96443"/>
                              <a:pt x="158980" y="88813"/>
                              <a:pt x="165260" y="82530"/>
                            </a:cubicBezTo>
                            <a:close/>
                            <a:moveTo>
                              <a:pt x="147283" y="3986"/>
                            </a:moveTo>
                            <a:cubicBezTo>
                              <a:pt x="163932" y="8448"/>
                              <a:pt x="179390" y="16533"/>
                              <a:pt x="192550" y="27662"/>
                            </a:cubicBezTo>
                            <a:lnTo>
                              <a:pt x="151471" y="68741"/>
                            </a:lnTo>
                            <a:cubicBezTo>
                              <a:pt x="145188" y="75021"/>
                              <a:pt x="137558" y="79790"/>
                              <a:pt x="129159" y="82685"/>
                            </a:cubicBezTo>
                            <a:lnTo>
                              <a:pt x="94597" y="94594"/>
                            </a:lnTo>
                            <a:lnTo>
                              <a:pt x="94597" y="94593"/>
                            </a:lnTo>
                            <a:lnTo>
                              <a:pt x="94593" y="94595"/>
                            </a:lnTo>
                            <a:lnTo>
                              <a:pt x="94597" y="94594"/>
                            </a:lnTo>
                            <a:lnTo>
                              <a:pt x="82687" y="129160"/>
                            </a:lnTo>
                            <a:cubicBezTo>
                              <a:pt x="79792" y="137560"/>
                              <a:pt x="75026" y="145191"/>
                              <a:pt x="68743" y="151472"/>
                            </a:cubicBezTo>
                            <a:lnTo>
                              <a:pt x="27664" y="192550"/>
                            </a:lnTo>
                            <a:cubicBezTo>
                              <a:pt x="16533" y="179390"/>
                              <a:pt x="8448" y="163932"/>
                              <a:pt x="3988" y="147283"/>
                            </a:cubicBezTo>
                            <a:lnTo>
                              <a:pt x="34268" y="116999"/>
                            </a:lnTo>
                            <a:cubicBezTo>
                              <a:pt x="40548" y="110716"/>
                              <a:pt x="48179" y="105949"/>
                              <a:pt x="56577" y="103055"/>
                            </a:cubicBezTo>
                            <a:lnTo>
                              <a:pt x="91146" y="91146"/>
                            </a:lnTo>
                            <a:lnTo>
                              <a:pt x="103057" y="56578"/>
                            </a:lnTo>
                            <a:cubicBezTo>
                              <a:pt x="105951" y="48179"/>
                              <a:pt x="110720" y="40549"/>
                              <a:pt x="117001" y="34268"/>
                            </a:cubicBezTo>
                            <a:close/>
                            <a:moveTo>
                              <a:pt x="123511" y="181"/>
                            </a:moveTo>
                            <a:lnTo>
                              <a:pt x="61845" y="61847"/>
                            </a:lnTo>
                            <a:lnTo>
                              <a:pt x="181" y="123511"/>
                            </a:lnTo>
                            <a:cubicBezTo>
                              <a:pt x="-734" y="107074"/>
                              <a:pt x="1828" y="90629"/>
                              <a:pt x="7702" y="75253"/>
                            </a:cubicBezTo>
                            <a:cubicBezTo>
                              <a:pt x="13575" y="59874"/>
                              <a:pt x="22629" y="45909"/>
                              <a:pt x="34268" y="34270"/>
                            </a:cubicBezTo>
                            <a:cubicBezTo>
                              <a:pt x="45907" y="22631"/>
                              <a:pt x="59874" y="13577"/>
                              <a:pt x="75250" y="7704"/>
                            </a:cubicBezTo>
                            <a:cubicBezTo>
                              <a:pt x="90629" y="1828"/>
                              <a:pt x="107074" y="-734"/>
                              <a:pt x="123511" y="181"/>
                            </a:cubicBezTo>
                            <a:close/>
                          </a:path>
                        </a:pathLst>
                      </a:custGeom>
                      <a:solidFill>
                        <a:srgbClr val="101010"/>
                      </a:solidFill>
                      <a:ln w="229"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890B9FE" id="Freeform 14" o:spid="_x0000_s1026" style="position:absolute;margin-left:56.7pt;margin-top:20.4pt;width:18.45pt;height:18.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998,23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" path="m233818,110493v915,16436,-1647,32879,-7520,48258c220424,174127,211371,188094,199732,199734v-11640,11639,-25605,20692,-40983,26566c143373,232173,126927,234735,110491,233820r61664,-61663l233818,110493xm206339,41451v11129,13160,19214,28618,23676,45267l199733,117000v-6280,6281,-13911,11050,-22309,13944l142855,142855r-11911,34566c128050,185820,123283,193450,117000,199731l86718,230013c70069,225553,54611,217468,41451,206337l82530,165258v6280,-6283,13911,-11049,22312,-13944l139408,139403r11908,-34561c154211,96443,158980,88813,165260,82530l206339,41451xm147283,3986v16649,4462,32107,12547,45267,23676l151471,68741v-6283,6280,-13913,11049,-22312,13944l94597,94594r,-1l94593,94595r4,-1l82687,129160v-2895,8400,-7661,16031,-13944,22312l27664,192550c16533,179390,8448,163932,3988,147283l34268,116999v6280,-6283,13911,-11050,22309,-13944l91146,91146,103057,56578v2894,-8399,7663,-16029,13944,-22310l147283,3986xm123511,181l61845,61847,181,123511c-734,107074,1828,90629,7702,75253,13575,59874,22629,45909,34268,34270,45907,22631,59874,13577,75250,7704,90629,1828,107074,-734,123511,181xe" fillcolor="#101010" stroked="f" strokeweight=".00636mm">
              <v:stroke joinstyle="miter"/>
              <v:path arrowok="t" o:connecttype="custom" o:connectlocs="233820,110493;226300,158751;199734,199734;158750,226300;110492,233820;172156,172157;206341,41451;230017,86718;199735,117000;177426,130944;142856,142855;130945,177421;117001,199731;86719,230013;41451,206337;82531,165258;104843,151314;139409,139403;151317,104842;165261,82530;147284,3986;192552,27662;151472,68741;129160,82685;94598,94594;94598,94593;94594,94595;94598,94594;82688,129160;68744,151472;27664,192550;3988,147283;34268,116999;56577,103055;91147,91146;103058,56578;117002,34268;123512,181;61846,61847;181,123511;7702,75253;34268,34270;75251,7704;123512,181" o:connectangles="0,0,0,0,0,0,0,0,0,0,0,0,0,0,0,0,0,0,0,0,0,0,0,0,0,0,0,0,0,0,0,0,0,0,0,0,0,0,0,0,0,0,0,0"/>
              <w10:wrap anchorx="page" anchory="page"/>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338F" w14:textId="77777777" w:rsidR="00461214" w:rsidRDefault="00945D3F">
    <w:pPr>
      <w:pStyle w:val="Header"/>
    </w:pPr>
    <w:r>
      <w:rPr>
        <w:noProof/>
      </w:rPr>
      <w:drawing>
        <wp:anchor distT="0" distB="0" distL="114300" distR="114300" simplePos="0" relativeHeight="251658244" behindDoc="0" locked="0" layoutInCell="1" allowOverlap="1" wp14:anchorId="6970F06E" wp14:editId="2CC4928A">
          <wp:simplePos x="0" y="0"/>
          <wp:positionH relativeFrom="column">
            <wp:posOffset>-401594</wp:posOffset>
          </wp:positionH>
          <wp:positionV relativeFrom="paragraph">
            <wp:posOffset>80319</wp:posOffset>
          </wp:positionV>
          <wp:extent cx="1101725" cy="261620"/>
          <wp:effectExtent l="0" t="0" r="3175" b="5080"/>
          <wp:wrapNone/>
          <wp:docPr id="1449306399" name="Bildobjekt 1" descr="En bild som visar Teckensnitt, skärmbild, Grafik, sv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06399" name="Bildobjekt 1" descr="En bild som visar Teckensnitt, skärmbild, Grafik, svar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101725" cy="261620"/>
                  </a:xfrm>
                  <a:prstGeom prst="rect">
                    <a:avLst/>
                  </a:prstGeom>
                </pic:spPr>
              </pic:pic>
            </a:graphicData>
          </a:graphic>
          <wp14:sizeRelH relativeFrom="page">
            <wp14:pctWidth>0</wp14:pctWidth>
          </wp14:sizeRelH>
          <wp14:sizeRelV relativeFrom="page">
            <wp14:pctHeight>0</wp14:pctHeight>
          </wp14:sizeRelV>
        </wp:anchor>
      </w:drawing>
    </w:r>
    <w:r w:rsidR="00461214">
      <w:rPr>
        <w:noProof/>
      </w:rPr>
      <mc:AlternateContent>
        <mc:Choice Requires="wps">
          <w:drawing>
            <wp:anchor distT="0" distB="0" distL="114300" distR="114300" simplePos="0" relativeHeight="251658241" behindDoc="1" locked="0" layoutInCell="1" allowOverlap="1" wp14:anchorId="0C36852A" wp14:editId="229F453F">
              <wp:simplePos x="0" y="0"/>
              <wp:positionH relativeFrom="column">
                <wp:posOffset>-1176201</wp:posOffset>
              </wp:positionH>
              <wp:positionV relativeFrom="paragraph">
                <wp:posOffset>-182245</wp:posOffset>
              </wp:positionV>
              <wp:extent cx="7631430" cy="10754995"/>
              <wp:effectExtent l="0" t="0" r="7620" b="8255"/>
              <wp:wrapNone/>
              <wp:docPr id="27" name="Rectangle 27"/>
              <wp:cNvGraphicFramePr/>
              <a:graphic xmlns:a="http://schemas.openxmlformats.org/drawingml/2006/main">
                <a:graphicData uri="http://schemas.microsoft.com/office/word/2010/wordprocessingShape">
                  <wps:wsp>
                    <wps:cNvSpPr/>
                    <wps:spPr>
                      <a:xfrm>
                        <a:off x="0" y="0"/>
                        <a:ext cx="7631430" cy="10754995"/>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108000" rIns="108000" bIns="10800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A9DCC43" id="Rectangle 27" o:spid="_x0000_s1026" style="position:absolute;margin-left:-92.6pt;margin-top:-14.35pt;width:600.9pt;height:846.8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" fillcolor="#a08c64 [3204]" stroked="f" strokeweight=".5pt">
              <v:textbox inset="3mm,3mm,3mm,3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B2E5" w14:textId="77777777" w:rsidR="00F354D7" w:rsidRDefault="00945D3F" w:rsidP="008E3B1D">
    <w:pPr>
      <w:pStyle w:val="Header"/>
    </w:pPr>
    <w:r>
      <w:rPr>
        <w:noProof/>
      </w:rPr>
      <w:drawing>
        <wp:anchor distT="0" distB="0" distL="114300" distR="114300" simplePos="0" relativeHeight="251658246" behindDoc="1" locked="0" layoutInCell="1" allowOverlap="1" wp14:anchorId="53304313" wp14:editId="7D8A0AC9">
          <wp:simplePos x="0" y="0"/>
          <wp:positionH relativeFrom="column">
            <wp:posOffset>-392911</wp:posOffset>
          </wp:positionH>
          <wp:positionV relativeFrom="paragraph">
            <wp:posOffset>114935</wp:posOffset>
          </wp:positionV>
          <wp:extent cx="233680" cy="233680"/>
          <wp:effectExtent l="0" t="0" r="0" b="0"/>
          <wp:wrapNone/>
          <wp:docPr id="913507875" name="Bildobjekt 1" descr="En bild som visar Grafik, skärmbild, svart,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07875" name="Bildobjekt 1" descr="En bild som visar Grafik, skärmbild, svart, design&#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33680" cy="233680"/>
                  </a:xfrm>
                  <a:prstGeom prst="rect">
                    <a:avLst/>
                  </a:prstGeom>
                </pic:spPr>
              </pic:pic>
            </a:graphicData>
          </a:graphic>
          <wp14:sizeRelH relativeFrom="page">
            <wp14:pctWidth>0</wp14:pctWidth>
          </wp14:sizeRelH>
          <wp14:sizeRelV relativeFrom="page">
            <wp14:pctHeight>0</wp14:pctHeight>
          </wp14:sizeRelV>
        </wp:anchor>
      </w:drawing>
    </w:r>
    <w:r w:rsidR="005A032A">
      <w:rPr>
        <w:noProof/>
      </w:rPr>
      <mc:AlternateContent>
        <mc:Choice Requires="wps">
          <w:drawing>
            <wp:anchor distT="0" distB="0" distL="114300" distR="114300" simplePos="0" relativeHeight="251658240" behindDoc="0" locked="0" layoutInCell="1" allowOverlap="1" wp14:anchorId="33CCCDE3" wp14:editId="53034386">
              <wp:simplePos x="0" y="0"/>
              <wp:positionH relativeFrom="column">
                <wp:posOffset>5827712</wp:posOffset>
              </wp:positionH>
              <wp:positionV relativeFrom="page">
                <wp:posOffset>245110</wp:posOffset>
              </wp:positionV>
              <wp:extent cx="320040" cy="201295"/>
              <wp:effectExtent l="0" t="0" r="0" b="0"/>
              <wp:wrapNone/>
              <wp:docPr id="2" name="Textruta 2"/>
              <wp:cNvGraphicFramePr/>
              <a:graphic xmlns:a="http://schemas.openxmlformats.org/drawingml/2006/main">
                <a:graphicData uri="http://schemas.microsoft.com/office/word/2010/wordprocessingShape">
                  <wps:wsp>
                    <wps:cNvSpPr txBox="1"/>
                    <wps:spPr>
                      <a:xfrm>
                        <a:off x="0" y="0"/>
                        <a:ext cx="320040" cy="201295"/>
                      </a:xfrm>
                      <a:prstGeom prst="rect">
                        <a:avLst/>
                      </a:prstGeom>
                      <a:noFill/>
                    </wps:spPr>
                    <wps:txbx>
                      <w:txbxContent>
                        <w:p w14:paraId="272010EB" w14:textId="77777777" w:rsidR="00F354D7" w:rsidRPr="00F354D7" w:rsidRDefault="00F354D7" w:rsidP="00F354D7">
                          <w:pPr>
                            <w:spacing w:after="0"/>
                            <w:jc w:val="right"/>
                            <w:rPr>
                              <w:sz w:val="14"/>
                              <w:szCs w:val="14"/>
                            </w:rPr>
                          </w:pPr>
                          <w:r>
                            <w:rPr>
                              <w:sz w:val="14"/>
                              <w:szCs w:val="14"/>
                            </w:rPr>
                            <w:fldChar w:fldCharType="begin"/>
                          </w:r>
                          <w:r>
                            <w:rPr>
                              <w:sz w:val="14"/>
                              <w:szCs w:val="14"/>
                            </w:rPr>
                            <w:instrText xml:space="preserve"> PAGE   \* MERGEFORMAT </w:instrText>
                          </w:r>
                          <w:r>
                            <w:rPr>
                              <w:sz w:val="14"/>
                              <w:szCs w:val="14"/>
                            </w:rPr>
                            <w:fldChar w:fldCharType="separate"/>
                          </w:r>
                          <w:r>
                            <w:rPr>
                              <w:noProof/>
                              <w:sz w:val="14"/>
                              <w:szCs w:val="14"/>
                            </w:rPr>
                            <w:t>1</w:t>
                          </w:r>
                          <w:r>
                            <w:rPr>
                              <w:sz w:val="14"/>
                              <w:szCs w:val="14"/>
                            </w:rPr>
                            <w:fldChar w:fldCharType="end"/>
                          </w:r>
                          <w:r>
                            <w:rPr>
                              <w:sz w:val="14"/>
                              <w:szCs w:val="14"/>
                            </w:rPr>
                            <w:t>/</w:t>
                          </w:r>
                          <w:r>
                            <w:rPr>
                              <w:sz w:val="14"/>
                              <w:szCs w:val="14"/>
                            </w:rPr>
                            <w:fldChar w:fldCharType="begin"/>
                          </w:r>
                          <w:r>
                            <w:rPr>
                              <w:sz w:val="14"/>
                              <w:szCs w:val="14"/>
                            </w:rPr>
                            <w:instrText xml:space="preserve"> NUMPAGES   \* MERGEFORMAT </w:instrText>
                          </w:r>
                          <w:r>
                            <w:rPr>
                              <w:sz w:val="14"/>
                              <w:szCs w:val="14"/>
                            </w:rPr>
                            <w:fldChar w:fldCharType="separate"/>
                          </w:r>
                          <w:r>
                            <w:rPr>
                              <w:noProof/>
                              <w:sz w:val="14"/>
                              <w:szCs w:val="14"/>
                            </w:rPr>
                            <w:t>1</w:t>
                          </w:r>
                          <w:r>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3CCCDE3" id="_x0000_t202" coordsize="21600,21600" o:spt="202" path="m,l,21600r21600,l21600,xe">
              <v:stroke joinstyle="miter"/>
              <v:path gradientshapeok="t" o:connecttype="rect"/>
            </v:shapetype>
            <v:shape id="_x0000_s1027" type="#_x0000_t202" style="position:absolute;margin-left:458.85pt;margin-top:19.3pt;width:25.2pt;height:1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" filled="f" stroked="f">
              <v:textbox inset="0,0,0,0">
                <w:txbxContent>
                  <w:p w14:paraId="272010EB" w14:textId="77777777" w:rsidR="00F354D7" w:rsidRPr="00F354D7" w:rsidRDefault="00F354D7" w:rsidP="00F354D7">
                    <w:pPr>
                      <w:spacing w:after="0"/>
                      <w:jc w:val="right"/>
                      <w:rPr>
                        <w:sz w:val="14"/>
                        <w:szCs w:val="14"/>
                      </w:rPr>
                    </w:pPr>
                    <w:r>
                      <w:rPr>
                        <w:sz w:val="14"/>
                        <w:szCs w:val="14"/>
                      </w:rPr>
                      <w:fldChar w:fldCharType="begin"/>
                    </w:r>
                    <w:r>
                      <w:rPr>
                        <w:sz w:val="14"/>
                        <w:szCs w:val="14"/>
                      </w:rPr>
                      <w:instrText xml:space="preserve"> PAGE   \* MERGEFORMAT </w:instrText>
                    </w:r>
                    <w:r>
                      <w:rPr>
                        <w:sz w:val="14"/>
                        <w:szCs w:val="14"/>
                      </w:rPr>
                      <w:fldChar w:fldCharType="separate"/>
                    </w:r>
                    <w:r>
                      <w:rPr>
                        <w:noProof/>
                        <w:sz w:val="14"/>
                        <w:szCs w:val="14"/>
                      </w:rPr>
                      <w:t>1</w:t>
                    </w:r>
                    <w:r>
                      <w:rPr>
                        <w:sz w:val="14"/>
                        <w:szCs w:val="14"/>
                      </w:rPr>
                      <w:fldChar w:fldCharType="end"/>
                    </w:r>
                    <w:r>
                      <w:rPr>
                        <w:sz w:val="14"/>
                        <w:szCs w:val="14"/>
                      </w:rPr>
                      <w:t>/</w:t>
                    </w:r>
                    <w:r>
                      <w:rPr>
                        <w:sz w:val="14"/>
                        <w:szCs w:val="14"/>
                      </w:rPr>
                      <w:fldChar w:fldCharType="begin"/>
                    </w:r>
                    <w:r>
                      <w:rPr>
                        <w:sz w:val="14"/>
                        <w:szCs w:val="14"/>
                      </w:rPr>
                      <w:instrText xml:space="preserve"> NUMPAGES   \* MERGEFORMAT </w:instrText>
                    </w:r>
                    <w:r>
                      <w:rPr>
                        <w:sz w:val="14"/>
                        <w:szCs w:val="14"/>
                      </w:rPr>
                      <w:fldChar w:fldCharType="separate"/>
                    </w:r>
                    <w:r>
                      <w:rPr>
                        <w:noProof/>
                        <w:sz w:val="14"/>
                        <w:szCs w:val="14"/>
                      </w:rPr>
                      <w:t>1</w:t>
                    </w:r>
                    <w:r>
                      <w:rPr>
                        <w:sz w:val="14"/>
                        <w:szCs w:val="14"/>
                      </w:rPr>
                      <w:fldChar w:fldCharType="end"/>
                    </w:r>
                  </w:p>
                </w:txbxContent>
              </v:textbox>
              <w10:wrap anchory="page"/>
            </v:shape>
          </w:pict>
        </mc:Fallback>
      </mc:AlternateContent>
    </w:r>
    <w:r w:rsidR="008E3B1D">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0691" w14:textId="77777777" w:rsidR="00272B6E" w:rsidRDefault="00945D3F">
    <w:pPr>
      <w:pStyle w:val="Header"/>
    </w:pPr>
    <w:r>
      <w:rPr>
        <w:noProof/>
      </w:rPr>
      <w:drawing>
        <wp:anchor distT="0" distB="0" distL="114300" distR="114300" simplePos="0" relativeHeight="251658245" behindDoc="0" locked="0" layoutInCell="1" allowOverlap="1" wp14:anchorId="3F423F26" wp14:editId="6B7D7BFB">
          <wp:simplePos x="0" y="0"/>
          <wp:positionH relativeFrom="column">
            <wp:posOffset>-401594</wp:posOffset>
          </wp:positionH>
          <wp:positionV relativeFrom="paragraph">
            <wp:posOffset>111211</wp:posOffset>
          </wp:positionV>
          <wp:extent cx="1101725" cy="261620"/>
          <wp:effectExtent l="0" t="0" r="3175" b="5080"/>
          <wp:wrapNone/>
          <wp:docPr id="75238294" name="Bildobjekt 75238294" descr="En bild som visar Teckensnitt, skärmbild, Grafik, sv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06399" name="Bildobjekt 1" descr="En bild som visar Teckensnitt, skärmbild, Grafik, svar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101725" cy="2616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A465E42"/>
    <w:lvl w:ilvl="0">
      <w:start w:val="1"/>
      <w:numFmt w:val="decimal"/>
      <w:pStyle w:val="ListNumber"/>
      <w:lvlText w:val="%1"/>
      <w:lvlJc w:val="left"/>
      <w:pPr>
        <w:ind w:left="360" w:hanging="360"/>
      </w:pPr>
      <w:rPr>
        <w:rFonts w:hint="default"/>
      </w:rPr>
    </w:lvl>
  </w:abstractNum>
  <w:abstractNum w:abstractNumId="1" w15:restartNumberingAfterBreak="0">
    <w:nsid w:val="FFFFFF89"/>
    <w:multiLevelType w:val="singleLevel"/>
    <w:tmpl w:val="2092F45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11DE127E"/>
    <w:multiLevelType w:val="hybridMultilevel"/>
    <w:tmpl w:val="3EB2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C91BAD"/>
    <w:multiLevelType w:val="multilevel"/>
    <w:tmpl w:val="A84CD4E2"/>
    <w:styleLink w:val="SandvikHeadingNum"/>
    <w:lvl w:ilvl="0">
      <w:start w:val="1"/>
      <w:numFmt w:val="decimal"/>
      <w:pStyle w:val="1NumHeading1"/>
      <w:suff w:val="space"/>
      <w:lvlText w:val="%1"/>
      <w:lvlJc w:val="left"/>
      <w:pPr>
        <w:ind w:left="0" w:firstLine="0"/>
      </w:pPr>
      <w:rPr>
        <w:rFonts w:hint="default"/>
      </w:rPr>
    </w:lvl>
    <w:lvl w:ilvl="1">
      <w:start w:val="1"/>
      <w:numFmt w:val="decimal"/>
      <w:pStyle w:val="11NumHeading2"/>
      <w:suff w:val="space"/>
      <w:lvlText w:val="%1.%2"/>
      <w:lvlJc w:val="left"/>
      <w:pPr>
        <w:ind w:left="0" w:firstLine="0"/>
      </w:pPr>
      <w:rPr>
        <w:rFonts w:hint="default"/>
      </w:rPr>
    </w:lvl>
    <w:lvl w:ilvl="2">
      <w:start w:val="1"/>
      <w:numFmt w:val="decimal"/>
      <w:pStyle w:val="111NumHeading3"/>
      <w:suff w:val="space"/>
      <w:lvlText w:val="%1.%2.%3"/>
      <w:lvlJc w:val="left"/>
      <w:pPr>
        <w:ind w:left="0" w:firstLine="0"/>
      </w:pPr>
      <w:rPr>
        <w:rFonts w:hint="default"/>
      </w:rPr>
    </w:lvl>
    <w:lvl w:ilvl="3">
      <w:start w:val="1"/>
      <w:numFmt w:val="decimal"/>
      <w:pStyle w:val="1111NumHeading4"/>
      <w:suff w:val="space"/>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2E430B9B"/>
    <w:multiLevelType w:val="hybridMultilevel"/>
    <w:tmpl w:val="D03E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75A00"/>
    <w:multiLevelType w:val="hybridMultilevel"/>
    <w:tmpl w:val="0D302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560320"/>
    <w:multiLevelType w:val="hybridMultilevel"/>
    <w:tmpl w:val="279E4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11799B"/>
    <w:multiLevelType w:val="hybridMultilevel"/>
    <w:tmpl w:val="EB82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085153"/>
    <w:multiLevelType w:val="hybridMultilevel"/>
    <w:tmpl w:val="4D0A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4530D4"/>
    <w:multiLevelType w:val="hybridMultilevel"/>
    <w:tmpl w:val="EA3CBEC6"/>
    <w:lvl w:ilvl="0" w:tplc="3BE41F9E">
      <w:start w:val="1"/>
      <w:numFmt w:val="bullet"/>
      <w:lvlText w:val=""/>
      <w:lvlJc w:val="left"/>
      <w:pPr>
        <w:ind w:left="980" w:hanging="360"/>
      </w:pPr>
      <w:rPr>
        <w:rFonts w:ascii="Symbol" w:hAnsi="Symbol"/>
      </w:rPr>
    </w:lvl>
    <w:lvl w:ilvl="1" w:tplc="38A468D4">
      <w:start w:val="1"/>
      <w:numFmt w:val="bullet"/>
      <w:lvlText w:val=""/>
      <w:lvlJc w:val="left"/>
      <w:pPr>
        <w:ind w:left="980" w:hanging="360"/>
      </w:pPr>
      <w:rPr>
        <w:rFonts w:ascii="Symbol" w:hAnsi="Symbol"/>
      </w:rPr>
    </w:lvl>
    <w:lvl w:ilvl="2" w:tplc="231AF43E">
      <w:start w:val="1"/>
      <w:numFmt w:val="bullet"/>
      <w:lvlText w:val=""/>
      <w:lvlJc w:val="left"/>
      <w:pPr>
        <w:ind w:left="980" w:hanging="360"/>
      </w:pPr>
      <w:rPr>
        <w:rFonts w:ascii="Symbol" w:hAnsi="Symbol"/>
      </w:rPr>
    </w:lvl>
    <w:lvl w:ilvl="3" w:tplc="735C1326">
      <w:start w:val="1"/>
      <w:numFmt w:val="bullet"/>
      <w:lvlText w:val=""/>
      <w:lvlJc w:val="left"/>
      <w:pPr>
        <w:ind w:left="980" w:hanging="360"/>
      </w:pPr>
      <w:rPr>
        <w:rFonts w:ascii="Symbol" w:hAnsi="Symbol"/>
      </w:rPr>
    </w:lvl>
    <w:lvl w:ilvl="4" w:tplc="0CF0BB8E">
      <w:start w:val="1"/>
      <w:numFmt w:val="bullet"/>
      <w:lvlText w:val=""/>
      <w:lvlJc w:val="left"/>
      <w:pPr>
        <w:ind w:left="980" w:hanging="360"/>
      </w:pPr>
      <w:rPr>
        <w:rFonts w:ascii="Symbol" w:hAnsi="Symbol"/>
      </w:rPr>
    </w:lvl>
    <w:lvl w:ilvl="5" w:tplc="EF6CA148">
      <w:start w:val="1"/>
      <w:numFmt w:val="bullet"/>
      <w:lvlText w:val=""/>
      <w:lvlJc w:val="left"/>
      <w:pPr>
        <w:ind w:left="980" w:hanging="360"/>
      </w:pPr>
      <w:rPr>
        <w:rFonts w:ascii="Symbol" w:hAnsi="Symbol"/>
      </w:rPr>
    </w:lvl>
    <w:lvl w:ilvl="6" w:tplc="BC441E40">
      <w:start w:val="1"/>
      <w:numFmt w:val="bullet"/>
      <w:lvlText w:val=""/>
      <w:lvlJc w:val="left"/>
      <w:pPr>
        <w:ind w:left="980" w:hanging="360"/>
      </w:pPr>
      <w:rPr>
        <w:rFonts w:ascii="Symbol" w:hAnsi="Symbol"/>
      </w:rPr>
    </w:lvl>
    <w:lvl w:ilvl="7" w:tplc="0368220C">
      <w:start w:val="1"/>
      <w:numFmt w:val="bullet"/>
      <w:lvlText w:val=""/>
      <w:lvlJc w:val="left"/>
      <w:pPr>
        <w:ind w:left="980" w:hanging="360"/>
      </w:pPr>
      <w:rPr>
        <w:rFonts w:ascii="Symbol" w:hAnsi="Symbol"/>
      </w:rPr>
    </w:lvl>
    <w:lvl w:ilvl="8" w:tplc="8FB22EFE">
      <w:start w:val="1"/>
      <w:numFmt w:val="bullet"/>
      <w:lvlText w:val=""/>
      <w:lvlJc w:val="left"/>
      <w:pPr>
        <w:ind w:left="980" w:hanging="360"/>
      </w:pPr>
      <w:rPr>
        <w:rFonts w:ascii="Symbol" w:hAnsi="Symbol"/>
      </w:rPr>
    </w:lvl>
  </w:abstractNum>
  <w:abstractNum w:abstractNumId="10" w15:restartNumberingAfterBreak="0">
    <w:nsid w:val="72644364"/>
    <w:multiLevelType w:val="hybridMultilevel"/>
    <w:tmpl w:val="07D01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8A18D4"/>
    <w:multiLevelType w:val="hybridMultilevel"/>
    <w:tmpl w:val="55540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959256">
    <w:abstractNumId w:val="3"/>
  </w:num>
  <w:num w:numId="2" w16cid:durableId="356545850">
    <w:abstractNumId w:val="0"/>
  </w:num>
  <w:num w:numId="3" w16cid:durableId="1991787052">
    <w:abstractNumId w:val="1"/>
  </w:num>
  <w:num w:numId="4" w16cid:durableId="65568224">
    <w:abstractNumId w:val="0"/>
  </w:num>
  <w:num w:numId="5" w16cid:durableId="1443913686">
    <w:abstractNumId w:val="1"/>
  </w:num>
  <w:num w:numId="6" w16cid:durableId="1114787594">
    <w:abstractNumId w:val="0"/>
  </w:num>
  <w:num w:numId="7" w16cid:durableId="2078356609">
    <w:abstractNumId w:val="1"/>
  </w:num>
  <w:num w:numId="8" w16cid:durableId="1415318012">
    <w:abstractNumId w:val="1"/>
  </w:num>
  <w:num w:numId="9" w16cid:durableId="1107504689">
    <w:abstractNumId w:val="1"/>
  </w:num>
  <w:num w:numId="10" w16cid:durableId="1019696214">
    <w:abstractNumId w:val="4"/>
  </w:num>
  <w:num w:numId="11" w16cid:durableId="103891288">
    <w:abstractNumId w:val="2"/>
  </w:num>
  <w:num w:numId="12" w16cid:durableId="1374766023">
    <w:abstractNumId w:val="11"/>
  </w:num>
  <w:num w:numId="13" w16cid:durableId="271714179">
    <w:abstractNumId w:val="6"/>
  </w:num>
  <w:num w:numId="14" w16cid:durableId="1159228339">
    <w:abstractNumId w:val="10"/>
  </w:num>
  <w:num w:numId="15" w16cid:durableId="530343073">
    <w:abstractNumId w:val="5"/>
  </w:num>
  <w:num w:numId="16" w16cid:durableId="1663047876">
    <w:abstractNumId w:val="8"/>
  </w:num>
  <w:num w:numId="17" w16cid:durableId="1690569026">
    <w:abstractNumId w:val="7"/>
  </w:num>
  <w:num w:numId="18" w16cid:durableId="6891846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7B4"/>
    <w:rsid w:val="00000618"/>
    <w:rsid w:val="00002A94"/>
    <w:rsid w:val="00002E03"/>
    <w:rsid w:val="000045E4"/>
    <w:rsid w:val="00005092"/>
    <w:rsid w:val="00006B16"/>
    <w:rsid w:val="0001500C"/>
    <w:rsid w:val="00015E07"/>
    <w:rsid w:val="00015EDB"/>
    <w:rsid w:val="0002385D"/>
    <w:rsid w:val="000274B8"/>
    <w:rsid w:val="00027CDC"/>
    <w:rsid w:val="0003105F"/>
    <w:rsid w:val="00033F0B"/>
    <w:rsid w:val="000364EF"/>
    <w:rsid w:val="00037F2C"/>
    <w:rsid w:val="00040DCA"/>
    <w:rsid w:val="00041C5E"/>
    <w:rsid w:val="000438DE"/>
    <w:rsid w:val="00044E7A"/>
    <w:rsid w:val="00047F5E"/>
    <w:rsid w:val="00052154"/>
    <w:rsid w:val="0005336C"/>
    <w:rsid w:val="00054C6D"/>
    <w:rsid w:val="00054F86"/>
    <w:rsid w:val="00055EF7"/>
    <w:rsid w:val="00062E24"/>
    <w:rsid w:val="00067365"/>
    <w:rsid w:val="00067ACD"/>
    <w:rsid w:val="00071139"/>
    <w:rsid w:val="00071649"/>
    <w:rsid w:val="00072410"/>
    <w:rsid w:val="00072CEC"/>
    <w:rsid w:val="00075DE2"/>
    <w:rsid w:val="000827AC"/>
    <w:rsid w:val="00087485"/>
    <w:rsid w:val="0008749C"/>
    <w:rsid w:val="00090103"/>
    <w:rsid w:val="00090128"/>
    <w:rsid w:val="000937D4"/>
    <w:rsid w:val="00096B47"/>
    <w:rsid w:val="000A1CEA"/>
    <w:rsid w:val="000A2D37"/>
    <w:rsid w:val="000A4C27"/>
    <w:rsid w:val="000A5360"/>
    <w:rsid w:val="000A737D"/>
    <w:rsid w:val="000B79EE"/>
    <w:rsid w:val="000C0983"/>
    <w:rsid w:val="000C3442"/>
    <w:rsid w:val="000D2ADF"/>
    <w:rsid w:val="000D4687"/>
    <w:rsid w:val="000D5794"/>
    <w:rsid w:val="000D5B6D"/>
    <w:rsid w:val="000D6AE6"/>
    <w:rsid w:val="000E6D94"/>
    <w:rsid w:val="000F1E3C"/>
    <w:rsid w:val="000F42EA"/>
    <w:rsid w:val="000F60AE"/>
    <w:rsid w:val="001012CA"/>
    <w:rsid w:val="00101871"/>
    <w:rsid w:val="0011116D"/>
    <w:rsid w:val="0011372B"/>
    <w:rsid w:val="001168ED"/>
    <w:rsid w:val="0012089F"/>
    <w:rsid w:val="00120E16"/>
    <w:rsid w:val="00123A07"/>
    <w:rsid w:val="00124095"/>
    <w:rsid w:val="0012670B"/>
    <w:rsid w:val="00126792"/>
    <w:rsid w:val="0013243F"/>
    <w:rsid w:val="00132BED"/>
    <w:rsid w:val="0013714F"/>
    <w:rsid w:val="001372E9"/>
    <w:rsid w:val="00143EFA"/>
    <w:rsid w:val="00145F41"/>
    <w:rsid w:val="001510C1"/>
    <w:rsid w:val="001514B0"/>
    <w:rsid w:val="00151B96"/>
    <w:rsid w:val="00153698"/>
    <w:rsid w:val="00155C2C"/>
    <w:rsid w:val="001640AB"/>
    <w:rsid w:val="001648DE"/>
    <w:rsid w:val="00167505"/>
    <w:rsid w:val="001675AA"/>
    <w:rsid w:val="00170669"/>
    <w:rsid w:val="001738C2"/>
    <w:rsid w:val="0017620C"/>
    <w:rsid w:val="00176FFE"/>
    <w:rsid w:val="00177AE2"/>
    <w:rsid w:val="00185B27"/>
    <w:rsid w:val="0018631B"/>
    <w:rsid w:val="00187B24"/>
    <w:rsid w:val="00193E2C"/>
    <w:rsid w:val="00193F9D"/>
    <w:rsid w:val="00197E36"/>
    <w:rsid w:val="001A1207"/>
    <w:rsid w:val="001A1B9C"/>
    <w:rsid w:val="001A25D3"/>
    <w:rsid w:val="001A2D23"/>
    <w:rsid w:val="001A3322"/>
    <w:rsid w:val="001A379F"/>
    <w:rsid w:val="001A6EA7"/>
    <w:rsid w:val="001B12A9"/>
    <w:rsid w:val="001B1969"/>
    <w:rsid w:val="001B23E6"/>
    <w:rsid w:val="001B4132"/>
    <w:rsid w:val="001B4A10"/>
    <w:rsid w:val="001B5DE2"/>
    <w:rsid w:val="001B6AE1"/>
    <w:rsid w:val="001C056A"/>
    <w:rsid w:val="001D2B0A"/>
    <w:rsid w:val="001D6A6D"/>
    <w:rsid w:val="001E00D7"/>
    <w:rsid w:val="001E1BA4"/>
    <w:rsid w:val="001F0F68"/>
    <w:rsid w:val="001F11B9"/>
    <w:rsid w:val="001F22B0"/>
    <w:rsid w:val="001F46C7"/>
    <w:rsid w:val="001F48F0"/>
    <w:rsid w:val="002002BA"/>
    <w:rsid w:val="00202F82"/>
    <w:rsid w:val="00204702"/>
    <w:rsid w:val="002141A2"/>
    <w:rsid w:val="002151A4"/>
    <w:rsid w:val="0021636E"/>
    <w:rsid w:val="0022068E"/>
    <w:rsid w:val="00224D92"/>
    <w:rsid w:val="0022599A"/>
    <w:rsid w:val="002309B5"/>
    <w:rsid w:val="0023430B"/>
    <w:rsid w:val="002349EA"/>
    <w:rsid w:val="002357C6"/>
    <w:rsid w:val="002425C3"/>
    <w:rsid w:val="00243BA9"/>
    <w:rsid w:val="002454AA"/>
    <w:rsid w:val="002478C9"/>
    <w:rsid w:val="00250E0E"/>
    <w:rsid w:val="00251291"/>
    <w:rsid w:val="00254A2D"/>
    <w:rsid w:val="002557E7"/>
    <w:rsid w:val="002571F1"/>
    <w:rsid w:val="002616DB"/>
    <w:rsid w:val="00261F92"/>
    <w:rsid w:val="00263E05"/>
    <w:rsid w:val="0026594A"/>
    <w:rsid w:val="00266635"/>
    <w:rsid w:val="00272B6E"/>
    <w:rsid w:val="00273050"/>
    <w:rsid w:val="00275112"/>
    <w:rsid w:val="002751F9"/>
    <w:rsid w:val="0027546B"/>
    <w:rsid w:val="002771AF"/>
    <w:rsid w:val="00277E7F"/>
    <w:rsid w:val="00282F7E"/>
    <w:rsid w:val="002849D5"/>
    <w:rsid w:val="00287E99"/>
    <w:rsid w:val="00291B33"/>
    <w:rsid w:val="00293E56"/>
    <w:rsid w:val="002978B2"/>
    <w:rsid w:val="002A2C04"/>
    <w:rsid w:val="002B22D0"/>
    <w:rsid w:val="002B2F73"/>
    <w:rsid w:val="002C1C0D"/>
    <w:rsid w:val="002C2E69"/>
    <w:rsid w:val="002C4820"/>
    <w:rsid w:val="002C6493"/>
    <w:rsid w:val="002C74D4"/>
    <w:rsid w:val="002C781B"/>
    <w:rsid w:val="002D4513"/>
    <w:rsid w:val="002D4B4B"/>
    <w:rsid w:val="002D57A6"/>
    <w:rsid w:val="002E06A5"/>
    <w:rsid w:val="002E145A"/>
    <w:rsid w:val="002E1BB1"/>
    <w:rsid w:val="002E2B87"/>
    <w:rsid w:val="002E3550"/>
    <w:rsid w:val="002E52B6"/>
    <w:rsid w:val="002E5CB7"/>
    <w:rsid w:val="002F0E17"/>
    <w:rsid w:val="002F4788"/>
    <w:rsid w:val="002F4AF6"/>
    <w:rsid w:val="002F6BC5"/>
    <w:rsid w:val="0030411D"/>
    <w:rsid w:val="00305C14"/>
    <w:rsid w:val="00313726"/>
    <w:rsid w:val="0031379C"/>
    <w:rsid w:val="003160C1"/>
    <w:rsid w:val="00316647"/>
    <w:rsid w:val="003177B4"/>
    <w:rsid w:val="00321F17"/>
    <w:rsid w:val="00323E4A"/>
    <w:rsid w:val="00334A95"/>
    <w:rsid w:val="0034318E"/>
    <w:rsid w:val="0034499C"/>
    <w:rsid w:val="00345916"/>
    <w:rsid w:val="00345ABC"/>
    <w:rsid w:val="00346253"/>
    <w:rsid w:val="0035094E"/>
    <w:rsid w:val="00350B89"/>
    <w:rsid w:val="0035164D"/>
    <w:rsid w:val="00356445"/>
    <w:rsid w:val="00356460"/>
    <w:rsid w:val="00356B45"/>
    <w:rsid w:val="003601BF"/>
    <w:rsid w:val="003602E9"/>
    <w:rsid w:val="00360564"/>
    <w:rsid w:val="00363351"/>
    <w:rsid w:val="00367F5E"/>
    <w:rsid w:val="003703B5"/>
    <w:rsid w:val="003734A3"/>
    <w:rsid w:val="003765DC"/>
    <w:rsid w:val="00376714"/>
    <w:rsid w:val="003806E0"/>
    <w:rsid w:val="00380800"/>
    <w:rsid w:val="00383FCA"/>
    <w:rsid w:val="0038412B"/>
    <w:rsid w:val="00384F12"/>
    <w:rsid w:val="00385E4F"/>
    <w:rsid w:val="003938CE"/>
    <w:rsid w:val="00394B64"/>
    <w:rsid w:val="00395CE4"/>
    <w:rsid w:val="00396836"/>
    <w:rsid w:val="003977C2"/>
    <w:rsid w:val="003A0D3D"/>
    <w:rsid w:val="003A27A7"/>
    <w:rsid w:val="003A6BE1"/>
    <w:rsid w:val="003A7858"/>
    <w:rsid w:val="003B068A"/>
    <w:rsid w:val="003B1344"/>
    <w:rsid w:val="003B1795"/>
    <w:rsid w:val="003B2C3B"/>
    <w:rsid w:val="003B3E98"/>
    <w:rsid w:val="003B73A6"/>
    <w:rsid w:val="003C1241"/>
    <w:rsid w:val="003C7590"/>
    <w:rsid w:val="003D46C4"/>
    <w:rsid w:val="003D5801"/>
    <w:rsid w:val="003E12FE"/>
    <w:rsid w:val="003E27D7"/>
    <w:rsid w:val="003F12A8"/>
    <w:rsid w:val="003F1BE8"/>
    <w:rsid w:val="003F2EF5"/>
    <w:rsid w:val="003F7ACB"/>
    <w:rsid w:val="004005A4"/>
    <w:rsid w:val="00400FE1"/>
    <w:rsid w:val="00403426"/>
    <w:rsid w:val="00403CAF"/>
    <w:rsid w:val="0040446A"/>
    <w:rsid w:val="00405DA9"/>
    <w:rsid w:val="00412935"/>
    <w:rsid w:val="00415E2C"/>
    <w:rsid w:val="00416C3E"/>
    <w:rsid w:val="00431EEF"/>
    <w:rsid w:val="00435B0C"/>
    <w:rsid w:val="00435BD1"/>
    <w:rsid w:val="004379CF"/>
    <w:rsid w:val="004447D2"/>
    <w:rsid w:val="004450C0"/>
    <w:rsid w:val="00445616"/>
    <w:rsid w:val="0045049D"/>
    <w:rsid w:val="00450CAF"/>
    <w:rsid w:val="00450CCA"/>
    <w:rsid w:val="00457D0B"/>
    <w:rsid w:val="00461214"/>
    <w:rsid w:val="00461411"/>
    <w:rsid w:val="00464FC8"/>
    <w:rsid w:val="0046696C"/>
    <w:rsid w:val="004672D5"/>
    <w:rsid w:val="0046788C"/>
    <w:rsid w:val="00474E51"/>
    <w:rsid w:val="00476F80"/>
    <w:rsid w:val="00477124"/>
    <w:rsid w:val="0048075A"/>
    <w:rsid w:val="00482040"/>
    <w:rsid w:val="004820C8"/>
    <w:rsid w:val="00482682"/>
    <w:rsid w:val="004840F6"/>
    <w:rsid w:val="004919F4"/>
    <w:rsid w:val="004935F2"/>
    <w:rsid w:val="00494C0B"/>
    <w:rsid w:val="004958AB"/>
    <w:rsid w:val="00497C28"/>
    <w:rsid w:val="004A0BDE"/>
    <w:rsid w:val="004A3CD0"/>
    <w:rsid w:val="004A5257"/>
    <w:rsid w:val="004A5653"/>
    <w:rsid w:val="004A5A4E"/>
    <w:rsid w:val="004A5A96"/>
    <w:rsid w:val="004C0125"/>
    <w:rsid w:val="004C0A39"/>
    <w:rsid w:val="004C0AE1"/>
    <w:rsid w:val="004C18E6"/>
    <w:rsid w:val="004C68C6"/>
    <w:rsid w:val="004D0F70"/>
    <w:rsid w:val="004D280D"/>
    <w:rsid w:val="004D5506"/>
    <w:rsid w:val="004D5C22"/>
    <w:rsid w:val="004D7ED7"/>
    <w:rsid w:val="004E0E56"/>
    <w:rsid w:val="004E2895"/>
    <w:rsid w:val="004E3C23"/>
    <w:rsid w:val="004E513E"/>
    <w:rsid w:val="004E6523"/>
    <w:rsid w:val="004E6B8B"/>
    <w:rsid w:val="004E752B"/>
    <w:rsid w:val="004F0C41"/>
    <w:rsid w:val="004F108D"/>
    <w:rsid w:val="004F5F25"/>
    <w:rsid w:val="005006FB"/>
    <w:rsid w:val="00500B4C"/>
    <w:rsid w:val="00501D76"/>
    <w:rsid w:val="005020C3"/>
    <w:rsid w:val="005045E1"/>
    <w:rsid w:val="005071A3"/>
    <w:rsid w:val="00510EF7"/>
    <w:rsid w:val="005111A1"/>
    <w:rsid w:val="00512857"/>
    <w:rsid w:val="00512AB9"/>
    <w:rsid w:val="00515E19"/>
    <w:rsid w:val="00516DB0"/>
    <w:rsid w:val="00523F2F"/>
    <w:rsid w:val="00524814"/>
    <w:rsid w:val="00530D04"/>
    <w:rsid w:val="0053498A"/>
    <w:rsid w:val="00534A47"/>
    <w:rsid w:val="00536191"/>
    <w:rsid w:val="00542373"/>
    <w:rsid w:val="00545EC5"/>
    <w:rsid w:val="00552764"/>
    <w:rsid w:val="005536BB"/>
    <w:rsid w:val="00553EAE"/>
    <w:rsid w:val="00554F1C"/>
    <w:rsid w:val="005574BE"/>
    <w:rsid w:val="00562344"/>
    <w:rsid w:val="00563CA9"/>
    <w:rsid w:val="005668F6"/>
    <w:rsid w:val="00571974"/>
    <w:rsid w:val="00571EC4"/>
    <w:rsid w:val="00582322"/>
    <w:rsid w:val="0058232D"/>
    <w:rsid w:val="00582C07"/>
    <w:rsid w:val="005845C7"/>
    <w:rsid w:val="00587596"/>
    <w:rsid w:val="005907B9"/>
    <w:rsid w:val="00591912"/>
    <w:rsid w:val="00594D2B"/>
    <w:rsid w:val="00595760"/>
    <w:rsid w:val="00597659"/>
    <w:rsid w:val="005A032A"/>
    <w:rsid w:val="005A061B"/>
    <w:rsid w:val="005A17FD"/>
    <w:rsid w:val="005A4FD0"/>
    <w:rsid w:val="005A5334"/>
    <w:rsid w:val="005A6936"/>
    <w:rsid w:val="005B12A8"/>
    <w:rsid w:val="005B4242"/>
    <w:rsid w:val="005B6E9F"/>
    <w:rsid w:val="005C6F74"/>
    <w:rsid w:val="005D4451"/>
    <w:rsid w:val="005D7805"/>
    <w:rsid w:val="005E00EF"/>
    <w:rsid w:val="005E04DC"/>
    <w:rsid w:val="005F0D8F"/>
    <w:rsid w:val="005F2089"/>
    <w:rsid w:val="005F4C94"/>
    <w:rsid w:val="005F62A9"/>
    <w:rsid w:val="006008A9"/>
    <w:rsid w:val="006052A1"/>
    <w:rsid w:val="00607A99"/>
    <w:rsid w:val="00612874"/>
    <w:rsid w:val="0061329A"/>
    <w:rsid w:val="006135FF"/>
    <w:rsid w:val="00613BE0"/>
    <w:rsid w:val="00615A0E"/>
    <w:rsid w:val="00615ABD"/>
    <w:rsid w:val="00617066"/>
    <w:rsid w:val="00631B0A"/>
    <w:rsid w:val="006366C6"/>
    <w:rsid w:val="00642B97"/>
    <w:rsid w:val="00643B9E"/>
    <w:rsid w:val="006444D2"/>
    <w:rsid w:val="0064571F"/>
    <w:rsid w:val="00646123"/>
    <w:rsid w:val="006525B3"/>
    <w:rsid w:val="00653080"/>
    <w:rsid w:val="00655795"/>
    <w:rsid w:val="00660B26"/>
    <w:rsid w:val="0066261C"/>
    <w:rsid w:val="00664864"/>
    <w:rsid w:val="00673510"/>
    <w:rsid w:val="00685C72"/>
    <w:rsid w:val="00687AC8"/>
    <w:rsid w:val="006A1883"/>
    <w:rsid w:val="006B235D"/>
    <w:rsid w:val="006B29A8"/>
    <w:rsid w:val="006B2ADE"/>
    <w:rsid w:val="006B2E8C"/>
    <w:rsid w:val="006B35B7"/>
    <w:rsid w:val="006B3945"/>
    <w:rsid w:val="006B4B6D"/>
    <w:rsid w:val="006B56EF"/>
    <w:rsid w:val="006B752B"/>
    <w:rsid w:val="006C23FB"/>
    <w:rsid w:val="006C6867"/>
    <w:rsid w:val="006D0048"/>
    <w:rsid w:val="006D0DAB"/>
    <w:rsid w:val="006D317C"/>
    <w:rsid w:val="006D3DEB"/>
    <w:rsid w:val="006D4A93"/>
    <w:rsid w:val="006D54EC"/>
    <w:rsid w:val="006D5A88"/>
    <w:rsid w:val="006D6A46"/>
    <w:rsid w:val="006D7979"/>
    <w:rsid w:val="006E0750"/>
    <w:rsid w:val="006E2E3A"/>
    <w:rsid w:val="006E3806"/>
    <w:rsid w:val="006E5706"/>
    <w:rsid w:val="006F3D1A"/>
    <w:rsid w:val="006F4408"/>
    <w:rsid w:val="00700582"/>
    <w:rsid w:val="00703054"/>
    <w:rsid w:val="00705439"/>
    <w:rsid w:val="00707504"/>
    <w:rsid w:val="007108AD"/>
    <w:rsid w:val="0071167F"/>
    <w:rsid w:val="00721CF9"/>
    <w:rsid w:val="00724711"/>
    <w:rsid w:val="0072518B"/>
    <w:rsid w:val="0072644B"/>
    <w:rsid w:val="00732295"/>
    <w:rsid w:val="00733C52"/>
    <w:rsid w:val="00734B95"/>
    <w:rsid w:val="00744AE0"/>
    <w:rsid w:val="00747B66"/>
    <w:rsid w:val="0075024F"/>
    <w:rsid w:val="00750A35"/>
    <w:rsid w:val="00750B11"/>
    <w:rsid w:val="0075115A"/>
    <w:rsid w:val="00751C51"/>
    <w:rsid w:val="007614FC"/>
    <w:rsid w:val="00762EF7"/>
    <w:rsid w:val="00763D21"/>
    <w:rsid w:val="00764546"/>
    <w:rsid w:val="00764F1F"/>
    <w:rsid w:val="00765FE7"/>
    <w:rsid w:val="0076734E"/>
    <w:rsid w:val="00774BF1"/>
    <w:rsid w:val="00774DBB"/>
    <w:rsid w:val="0077748D"/>
    <w:rsid w:val="00790D57"/>
    <w:rsid w:val="007925A3"/>
    <w:rsid w:val="007A1E43"/>
    <w:rsid w:val="007B5347"/>
    <w:rsid w:val="007B6729"/>
    <w:rsid w:val="007C0518"/>
    <w:rsid w:val="007C0DCE"/>
    <w:rsid w:val="007C3C0D"/>
    <w:rsid w:val="007C5EFC"/>
    <w:rsid w:val="007C6346"/>
    <w:rsid w:val="007C7BAB"/>
    <w:rsid w:val="007D0692"/>
    <w:rsid w:val="007D6B93"/>
    <w:rsid w:val="007E3DB4"/>
    <w:rsid w:val="007E3E62"/>
    <w:rsid w:val="007E3F59"/>
    <w:rsid w:val="007E44AE"/>
    <w:rsid w:val="007E4D6C"/>
    <w:rsid w:val="007E5307"/>
    <w:rsid w:val="007F1335"/>
    <w:rsid w:val="007F6038"/>
    <w:rsid w:val="00810B18"/>
    <w:rsid w:val="00813686"/>
    <w:rsid w:val="0081499B"/>
    <w:rsid w:val="00815523"/>
    <w:rsid w:val="0081567D"/>
    <w:rsid w:val="00816A21"/>
    <w:rsid w:val="00821B1A"/>
    <w:rsid w:val="00822B28"/>
    <w:rsid w:val="00823E1A"/>
    <w:rsid w:val="00825220"/>
    <w:rsid w:val="00843A94"/>
    <w:rsid w:val="00845371"/>
    <w:rsid w:val="00847267"/>
    <w:rsid w:val="00854B39"/>
    <w:rsid w:val="00856561"/>
    <w:rsid w:val="00857675"/>
    <w:rsid w:val="0086189A"/>
    <w:rsid w:val="008633CF"/>
    <w:rsid w:val="008668D8"/>
    <w:rsid w:val="0086749F"/>
    <w:rsid w:val="00871816"/>
    <w:rsid w:val="00874252"/>
    <w:rsid w:val="00875972"/>
    <w:rsid w:val="0088386B"/>
    <w:rsid w:val="00884442"/>
    <w:rsid w:val="00890709"/>
    <w:rsid w:val="0089418D"/>
    <w:rsid w:val="00896A75"/>
    <w:rsid w:val="008A0045"/>
    <w:rsid w:val="008A28DD"/>
    <w:rsid w:val="008B058C"/>
    <w:rsid w:val="008C08D7"/>
    <w:rsid w:val="008C7EA5"/>
    <w:rsid w:val="008D048C"/>
    <w:rsid w:val="008D076B"/>
    <w:rsid w:val="008D0C33"/>
    <w:rsid w:val="008D2407"/>
    <w:rsid w:val="008E3473"/>
    <w:rsid w:val="008E39E1"/>
    <w:rsid w:val="008E3B1D"/>
    <w:rsid w:val="008E69EC"/>
    <w:rsid w:val="008F2BEB"/>
    <w:rsid w:val="008F4218"/>
    <w:rsid w:val="008F4997"/>
    <w:rsid w:val="008F6D0F"/>
    <w:rsid w:val="00906534"/>
    <w:rsid w:val="00910E8D"/>
    <w:rsid w:val="0091169B"/>
    <w:rsid w:val="00911BBB"/>
    <w:rsid w:val="00912D14"/>
    <w:rsid w:val="00916442"/>
    <w:rsid w:val="009204C3"/>
    <w:rsid w:val="00921F2F"/>
    <w:rsid w:val="00922C3B"/>
    <w:rsid w:val="0092476A"/>
    <w:rsid w:val="00925BB0"/>
    <w:rsid w:val="00925DDC"/>
    <w:rsid w:val="00926FB9"/>
    <w:rsid w:val="0093527C"/>
    <w:rsid w:val="00935B81"/>
    <w:rsid w:val="009427B4"/>
    <w:rsid w:val="00942979"/>
    <w:rsid w:val="00944C25"/>
    <w:rsid w:val="00945D3F"/>
    <w:rsid w:val="00951CAA"/>
    <w:rsid w:val="00953DDE"/>
    <w:rsid w:val="00963556"/>
    <w:rsid w:val="00964FD1"/>
    <w:rsid w:val="00971AC3"/>
    <w:rsid w:val="00972595"/>
    <w:rsid w:val="009751C9"/>
    <w:rsid w:val="00976DCC"/>
    <w:rsid w:val="009778C6"/>
    <w:rsid w:val="009817E9"/>
    <w:rsid w:val="00981F34"/>
    <w:rsid w:val="00984FC6"/>
    <w:rsid w:val="0099098E"/>
    <w:rsid w:val="00995080"/>
    <w:rsid w:val="0099658A"/>
    <w:rsid w:val="00997F38"/>
    <w:rsid w:val="009A2BAE"/>
    <w:rsid w:val="009A406B"/>
    <w:rsid w:val="009A4FF6"/>
    <w:rsid w:val="009A5FD4"/>
    <w:rsid w:val="009B10DB"/>
    <w:rsid w:val="009B1B69"/>
    <w:rsid w:val="009B2B19"/>
    <w:rsid w:val="009B3601"/>
    <w:rsid w:val="009B494F"/>
    <w:rsid w:val="009C0F81"/>
    <w:rsid w:val="009C2A04"/>
    <w:rsid w:val="009C5127"/>
    <w:rsid w:val="009D2C81"/>
    <w:rsid w:val="009D3610"/>
    <w:rsid w:val="009D5387"/>
    <w:rsid w:val="009E0BFD"/>
    <w:rsid w:val="009E319E"/>
    <w:rsid w:val="009E334D"/>
    <w:rsid w:val="009E392C"/>
    <w:rsid w:val="009E68A9"/>
    <w:rsid w:val="009E6C66"/>
    <w:rsid w:val="009F047F"/>
    <w:rsid w:val="009F3418"/>
    <w:rsid w:val="009F3E74"/>
    <w:rsid w:val="009F4744"/>
    <w:rsid w:val="009F4B08"/>
    <w:rsid w:val="009F70F4"/>
    <w:rsid w:val="009F7218"/>
    <w:rsid w:val="009F7373"/>
    <w:rsid w:val="00A002A7"/>
    <w:rsid w:val="00A0173E"/>
    <w:rsid w:val="00A01813"/>
    <w:rsid w:val="00A02B38"/>
    <w:rsid w:val="00A02CA1"/>
    <w:rsid w:val="00A05D0E"/>
    <w:rsid w:val="00A06C21"/>
    <w:rsid w:val="00A11913"/>
    <w:rsid w:val="00A11FF7"/>
    <w:rsid w:val="00A14468"/>
    <w:rsid w:val="00A27EC0"/>
    <w:rsid w:val="00A37E1D"/>
    <w:rsid w:val="00A418A0"/>
    <w:rsid w:val="00A4225B"/>
    <w:rsid w:val="00A4619D"/>
    <w:rsid w:val="00A474F0"/>
    <w:rsid w:val="00A5146B"/>
    <w:rsid w:val="00A5568C"/>
    <w:rsid w:val="00A55730"/>
    <w:rsid w:val="00A55800"/>
    <w:rsid w:val="00A57BA3"/>
    <w:rsid w:val="00A62955"/>
    <w:rsid w:val="00A635DE"/>
    <w:rsid w:val="00A67B51"/>
    <w:rsid w:val="00A71289"/>
    <w:rsid w:val="00A7283C"/>
    <w:rsid w:val="00A73CC6"/>
    <w:rsid w:val="00A74A8B"/>
    <w:rsid w:val="00A75D10"/>
    <w:rsid w:val="00A76EEB"/>
    <w:rsid w:val="00A77B99"/>
    <w:rsid w:val="00A80919"/>
    <w:rsid w:val="00A83978"/>
    <w:rsid w:val="00A843BF"/>
    <w:rsid w:val="00A849F8"/>
    <w:rsid w:val="00A84F8C"/>
    <w:rsid w:val="00A8579E"/>
    <w:rsid w:val="00A8629A"/>
    <w:rsid w:val="00A908EF"/>
    <w:rsid w:val="00A91055"/>
    <w:rsid w:val="00A922B5"/>
    <w:rsid w:val="00A9250E"/>
    <w:rsid w:val="00A927CE"/>
    <w:rsid w:val="00A948E0"/>
    <w:rsid w:val="00A96144"/>
    <w:rsid w:val="00AA034F"/>
    <w:rsid w:val="00AA3134"/>
    <w:rsid w:val="00AA7FB4"/>
    <w:rsid w:val="00AB37FA"/>
    <w:rsid w:val="00AB57B6"/>
    <w:rsid w:val="00AB7FF7"/>
    <w:rsid w:val="00AC410B"/>
    <w:rsid w:val="00AC4187"/>
    <w:rsid w:val="00AC782D"/>
    <w:rsid w:val="00AD00D8"/>
    <w:rsid w:val="00AE33A5"/>
    <w:rsid w:val="00AE3C0E"/>
    <w:rsid w:val="00AE4471"/>
    <w:rsid w:val="00AE62D7"/>
    <w:rsid w:val="00AE706C"/>
    <w:rsid w:val="00B00DE0"/>
    <w:rsid w:val="00B03588"/>
    <w:rsid w:val="00B0359D"/>
    <w:rsid w:val="00B037E4"/>
    <w:rsid w:val="00B04ACB"/>
    <w:rsid w:val="00B063DA"/>
    <w:rsid w:val="00B071D0"/>
    <w:rsid w:val="00B07444"/>
    <w:rsid w:val="00B07F87"/>
    <w:rsid w:val="00B102C9"/>
    <w:rsid w:val="00B11C95"/>
    <w:rsid w:val="00B131AA"/>
    <w:rsid w:val="00B20256"/>
    <w:rsid w:val="00B25165"/>
    <w:rsid w:val="00B3231D"/>
    <w:rsid w:val="00B4689F"/>
    <w:rsid w:val="00B50961"/>
    <w:rsid w:val="00B513B5"/>
    <w:rsid w:val="00B51B86"/>
    <w:rsid w:val="00B5653D"/>
    <w:rsid w:val="00B60E2D"/>
    <w:rsid w:val="00B6405F"/>
    <w:rsid w:val="00B705C9"/>
    <w:rsid w:val="00B723C8"/>
    <w:rsid w:val="00B72835"/>
    <w:rsid w:val="00B760D7"/>
    <w:rsid w:val="00B77836"/>
    <w:rsid w:val="00B77F24"/>
    <w:rsid w:val="00B83E85"/>
    <w:rsid w:val="00B961D0"/>
    <w:rsid w:val="00BA0B96"/>
    <w:rsid w:val="00BA0D76"/>
    <w:rsid w:val="00BA252A"/>
    <w:rsid w:val="00BA2B4A"/>
    <w:rsid w:val="00BA3475"/>
    <w:rsid w:val="00BB1A19"/>
    <w:rsid w:val="00BB1D5C"/>
    <w:rsid w:val="00BB6B9E"/>
    <w:rsid w:val="00BB78CA"/>
    <w:rsid w:val="00BC035A"/>
    <w:rsid w:val="00BC142D"/>
    <w:rsid w:val="00BC4B97"/>
    <w:rsid w:val="00BD0496"/>
    <w:rsid w:val="00BD4946"/>
    <w:rsid w:val="00BD4DB0"/>
    <w:rsid w:val="00BD5724"/>
    <w:rsid w:val="00BD70BC"/>
    <w:rsid w:val="00BE05BB"/>
    <w:rsid w:val="00BE0F4A"/>
    <w:rsid w:val="00BE1D00"/>
    <w:rsid w:val="00BE2088"/>
    <w:rsid w:val="00BE4F6E"/>
    <w:rsid w:val="00BE4FE7"/>
    <w:rsid w:val="00BE6D81"/>
    <w:rsid w:val="00BE779A"/>
    <w:rsid w:val="00BE7D67"/>
    <w:rsid w:val="00BF59BB"/>
    <w:rsid w:val="00BF5A4E"/>
    <w:rsid w:val="00BF65F8"/>
    <w:rsid w:val="00BF66AA"/>
    <w:rsid w:val="00BF721E"/>
    <w:rsid w:val="00C000BD"/>
    <w:rsid w:val="00C04664"/>
    <w:rsid w:val="00C10D39"/>
    <w:rsid w:val="00C10DC3"/>
    <w:rsid w:val="00C11F65"/>
    <w:rsid w:val="00C13FEF"/>
    <w:rsid w:val="00C1426F"/>
    <w:rsid w:val="00C14FD0"/>
    <w:rsid w:val="00C15D75"/>
    <w:rsid w:val="00C16A9E"/>
    <w:rsid w:val="00C17D52"/>
    <w:rsid w:val="00C17E7F"/>
    <w:rsid w:val="00C21D49"/>
    <w:rsid w:val="00C26F83"/>
    <w:rsid w:val="00C31015"/>
    <w:rsid w:val="00C335E2"/>
    <w:rsid w:val="00C357F3"/>
    <w:rsid w:val="00C36EC6"/>
    <w:rsid w:val="00C37BE7"/>
    <w:rsid w:val="00C40179"/>
    <w:rsid w:val="00C42BFE"/>
    <w:rsid w:val="00C43A64"/>
    <w:rsid w:val="00C529C6"/>
    <w:rsid w:val="00C55F2C"/>
    <w:rsid w:val="00C56585"/>
    <w:rsid w:val="00C7162D"/>
    <w:rsid w:val="00C76846"/>
    <w:rsid w:val="00C76D00"/>
    <w:rsid w:val="00C77AB8"/>
    <w:rsid w:val="00C80A69"/>
    <w:rsid w:val="00C81166"/>
    <w:rsid w:val="00C83793"/>
    <w:rsid w:val="00C85960"/>
    <w:rsid w:val="00C85AFF"/>
    <w:rsid w:val="00C90904"/>
    <w:rsid w:val="00CA0623"/>
    <w:rsid w:val="00CA0839"/>
    <w:rsid w:val="00CA28B9"/>
    <w:rsid w:val="00CA55EA"/>
    <w:rsid w:val="00CA65EE"/>
    <w:rsid w:val="00CB5462"/>
    <w:rsid w:val="00CB7C7D"/>
    <w:rsid w:val="00CC19DD"/>
    <w:rsid w:val="00CC2DF6"/>
    <w:rsid w:val="00CC3C3B"/>
    <w:rsid w:val="00CD39BB"/>
    <w:rsid w:val="00CD5AB1"/>
    <w:rsid w:val="00CD6676"/>
    <w:rsid w:val="00CD66EA"/>
    <w:rsid w:val="00CD733C"/>
    <w:rsid w:val="00CE1704"/>
    <w:rsid w:val="00CE19A8"/>
    <w:rsid w:val="00CE5135"/>
    <w:rsid w:val="00CE624D"/>
    <w:rsid w:val="00CF3D88"/>
    <w:rsid w:val="00CF3F00"/>
    <w:rsid w:val="00CF5937"/>
    <w:rsid w:val="00CF5B8E"/>
    <w:rsid w:val="00CF6019"/>
    <w:rsid w:val="00CF737D"/>
    <w:rsid w:val="00D05DD7"/>
    <w:rsid w:val="00D13178"/>
    <w:rsid w:val="00D147E1"/>
    <w:rsid w:val="00D16981"/>
    <w:rsid w:val="00D17EE8"/>
    <w:rsid w:val="00D204D6"/>
    <w:rsid w:val="00D2471D"/>
    <w:rsid w:val="00D31AD0"/>
    <w:rsid w:val="00D32278"/>
    <w:rsid w:val="00D33540"/>
    <w:rsid w:val="00D4188E"/>
    <w:rsid w:val="00D431C5"/>
    <w:rsid w:val="00D45215"/>
    <w:rsid w:val="00D45DF0"/>
    <w:rsid w:val="00D54D81"/>
    <w:rsid w:val="00D56605"/>
    <w:rsid w:val="00D6297B"/>
    <w:rsid w:val="00D6377B"/>
    <w:rsid w:val="00D651FB"/>
    <w:rsid w:val="00D65734"/>
    <w:rsid w:val="00D66806"/>
    <w:rsid w:val="00D6784C"/>
    <w:rsid w:val="00D67982"/>
    <w:rsid w:val="00D7269B"/>
    <w:rsid w:val="00D726AE"/>
    <w:rsid w:val="00D733B2"/>
    <w:rsid w:val="00D768C7"/>
    <w:rsid w:val="00D76A6E"/>
    <w:rsid w:val="00D85C2D"/>
    <w:rsid w:val="00D86108"/>
    <w:rsid w:val="00D87052"/>
    <w:rsid w:val="00D9118D"/>
    <w:rsid w:val="00D91935"/>
    <w:rsid w:val="00D927B3"/>
    <w:rsid w:val="00D930C1"/>
    <w:rsid w:val="00DA02E4"/>
    <w:rsid w:val="00DA0DEA"/>
    <w:rsid w:val="00DA170C"/>
    <w:rsid w:val="00DA5195"/>
    <w:rsid w:val="00DB2611"/>
    <w:rsid w:val="00DB285A"/>
    <w:rsid w:val="00DB71B5"/>
    <w:rsid w:val="00DC1FFB"/>
    <w:rsid w:val="00DC2510"/>
    <w:rsid w:val="00DC25F9"/>
    <w:rsid w:val="00DC29A8"/>
    <w:rsid w:val="00DC5715"/>
    <w:rsid w:val="00DC5DE8"/>
    <w:rsid w:val="00DC6652"/>
    <w:rsid w:val="00DC6E3D"/>
    <w:rsid w:val="00DC79B4"/>
    <w:rsid w:val="00DD299E"/>
    <w:rsid w:val="00DD3018"/>
    <w:rsid w:val="00DD5E93"/>
    <w:rsid w:val="00DD7A7A"/>
    <w:rsid w:val="00DE29CD"/>
    <w:rsid w:val="00DE63A2"/>
    <w:rsid w:val="00DF14B8"/>
    <w:rsid w:val="00DF1D12"/>
    <w:rsid w:val="00DF61F1"/>
    <w:rsid w:val="00DF6A18"/>
    <w:rsid w:val="00E0255F"/>
    <w:rsid w:val="00E06595"/>
    <w:rsid w:val="00E06F00"/>
    <w:rsid w:val="00E10D24"/>
    <w:rsid w:val="00E11F73"/>
    <w:rsid w:val="00E1300B"/>
    <w:rsid w:val="00E132F3"/>
    <w:rsid w:val="00E157C5"/>
    <w:rsid w:val="00E20F42"/>
    <w:rsid w:val="00E30AD3"/>
    <w:rsid w:val="00E31C9E"/>
    <w:rsid w:val="00E33599"/>
    <w:rsid w:val="00E424BD"/>
    <w:rsid w:val="00E42E70"/>
    <w:rsid w:val="00E44138"/>
    <w:rsid w:val="00E46ABA"/>
    <w:rsid w:val="00E47AA5"/>
    <w:rsid w:val="00E6508D"/>
    <w:rsid w:val="00E65BF9"/>
    <w:rsid w:val="00E661A0"/>
    <w:rsid w:val="00E66685"/>
    <w:rsid w:val="00E70788"/>
    <w:rsid w:val="00E84EB2"/>
    <w:rsid w:val="00E86682"/>
    <w:rsid w:val="00E87FDE"/>
    <w:rsid w:val="00E90357"/>
    <w:rsid w:val="00E9220F"/>
    <w:rsid w:val="00E9257E"/>
    <w:rsid w:val="00E92E57"/>
    <w:rsid w:val="00E93BE8"/>
    <w:rsid w:val="00E93E75"/>
    <w:rsid w:val="00E96C57"/>
    <w:rsid w:val="00EA00D2"/>
    <w:rsid w:val="00EA264A"/>
    <w:rsid w:val="00EA271C"/>
    <w:rsid w:val="00EA2AFB"/>
    <w:rsid w:val="00EA3536"/>
    <w:rsid w:val="00EA6826"/>
    <w:rsid w:val="00EB046F"/>
    <w:rsid w:val="00EB1279"/>
    <w:rsid w:val="00EB2D4F"/>
    <w:rsid w:val="00EB6FA0"/>
    <w:rsid w:val="00EC05AE"/>
    <w:rsid w:val="00EC0CDC"/>
    <w:rsid w:val="00EC4AF6"/>
    <w:rsid w:val="00ED0B1F"/>
    <w:rsid w:val="00ED1183"/>
    <w:rsid w:val="00ED5C93"/>
    <w:rsid w:val="00EE01AC"/>
    <w:rsid w:val="00EE0540"/>
    <w:rsid w:val="00EE3B1B"/>
    <w:rsid w:val="00EE5FBF"/>
    <w:rsid w:val="00EF2BE3"/>
    <w:rsid w:val="00EF4350"/>
    <w:rsid w:val="00EF54F7"/>
    <w:rsid w:val="00EF72F4"/>
    <w:rsid w:val="00F00C4A"/>
    <w:rsid w:val="00F036F2"/>
    <w:rsid w:val="00F0513D"/>
    <w:rsid w:val="00F0514C"/>
    <w:rsid w:val="00F0706B"/>
    <w:rsid w:val="00F1357E"/>
    <w:rsid w:val="00F16BEE"/>
    <w:rsid w:val="00F27E0E"/>
    <w:rsid w:val="00F32163"/>
    <w:rsid w:val="00F3232F"/>
    <w:rsid w:val="00F354D7"/>
    <w:rsid w:val="00F50495"/>
    <w:rsid w:val="00F55DD3"/>
    <w:rsid w:val="00F55E39"/>
    <w:rsid w:val="00F55FE2"/>
    <w:rsid w:val="00F66206"/>
    <w:rsid w:val="00F665A3"/>
    <w:rsid w:val="00F66975"/>
    <w:rsid w:val="00F700F9"/>
    <w:rsid w:val="00F74376"/>
    <w:rsid w:val="00F759A2"/>
    <w:rsid w:val="00F76DAB"/>
    <w:rsid w:val="00F8224F"/>
    <w:rsid w:val="00F8793B"/>
    <w:rsid w:val="00F90DC2"/>
    <w:rsid w:val="00F951B3"/>
    <w:rsid w:val="00F952C7"/>
    <w:rsid w:val="00F9753A"/>
    <w:rsid w:val="00FA2C4D"/>
    <w:rsid w:val="00FA4D74"/>
    <w:rsid w:val="00FA554F"/>
    <w:rsid w:val="00FA6D05"/>
    <w:rsid w:val="00FA7900"/>
    <w:rsid w:val="00FB19DB"/>
    <w:rsid w:val="00FB1D33"/>
    <w:rsid w:val="00FB3B7C"/>
    <w:rsid w:val="00FB535E"/>
    <w:rsid w:val="00FB5735"/>
    <w:rsid w:val="00FC2414"/>
    <w:rsid w:val="00FC303D"/>
    <w:rsid w:val="00FC47FF"/>
    <w:rsid w:val="00FC648B"/>
    <w:rsid w:val="00FC751A"/>
    <w:rsid w:val="00FC7BF4"/>
    <w:rsid w:val="00FE10D8"/>
    <w:rsid w:val="00FE1CA5"/>
    <w:rsid w:val="00FE4150"/>
    <w:rsid w:val="00FE6C51"/>
    <w:rsid w:val="00FE7488"/>
    <w:rsid w:val="00FF116C"/>
    <w:rsid w:val="00FF1435"/>
    <w:rsid w:val="00FF2334"/>
    <w:rsid w:val="00FF379F"/>
    <w:rsid w:val="00FF53F2"/>
    <w:rsid w:val="00FF6004"/>
    <w:rsid w:val="00FF6265"/>
    <w:rsid w:val="00FF65BC"/>
    <w:rsid w:val="047A29B8"/>
    <w:rsid w:val="0EB4CEF4"/>
    <w:rsid w:val="10529D1B"/>
    <w:rsid w:val="14D79090"/>
    <w:rsid w:val="160601A2"/>
    <w:rsid w:val="18E04A4F"/>
    <w:rsid w:val="19DA672C"/>
    <w:rsid w:val="1A10563C"/>
    <w:rsid w:val="1A6AEC55"/>
    <w:rsid w:val="1C60CD22"/>
    <w:rsid w:val="1C84046F"/>
    <w:rsid w:val="223A57B2"/>
    <w:rsid w:val="32A6086D"/>
    <w:rsid w:val="350EC2B7"/>
    <w:rsid w:val="421CD9D1"/>
    <w:rsid w:val="43CBDB61"/>
    <w:rsid w:val="46F17868"/>
    <w:rsid w:val="47172F8C"/>
    <w:rsid w:val="48394D9A"/>
    <w:rsid w:val="4A54A2A7"/>
    <w:rsid w:val="4AA5A370"/>
    <w:rsid w:val="512D5859"/>
    <w:rsid w:val="562961E6"/>
    <w:rsid w:val="5D83A9E9"/>
    <w:rsid w:val="68DBC7AA"/>
    <w:rsid w:val="6F0479BA"/>
    <w:rsid w:val="74DEC6C8"/>
    <w:rsid w:val="771EC40F"/>
    <w:rsid w:val="795DFEC1"/>
    <w:rsid w:val="7CE87DD2"/>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56854"/>
  <w15:chartTrackingRefBased/>
  <w15:docId w15:val="{DC16EE17-6D2D-49BC-A769-D9D45CC7F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sv-SE" w:eastAsia="en-US" w:bidi="ar-SA"/>
        <w14:ligatures w14:val="standardContextual"/>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5C3"/>
    <w:rPr>
      <w:lang w:val="en-GB"/>
    </w:rPr>
  </w:style>
  <w:style w:type="paragraph" w:styleId="Heading1">
    <w:name w:val="heading 1"/>
    <w:basedOn w:val="Normal"/>
    <w:next w:val="Normal"/>
    <w:link w:val="Heading1Char"/>
    <w:uiPriority w:val="9"/>
    <w:qFormat/>
    <w:rsid w:val="00857675"/>
    <w:pPr>
      <w:keepNext/>
      <w:keepLines/>
      <w:spacing w:before="360" w:after="0" w:line="560" w:lineRule="atLeast"/>
      <w:outlineLvl w:val="0"/>
    </w:pPr>
    <w:rPr>
      <w:rFonts w:asciiTheme="majorHAnsi" w:eastAsiaTheme="majorEastAsia" w:hAnsiTheme="majorHAnsi" w:cstheme="majorBidi"/>
      <w:sz w:val="50"/>
      <w:szCs w:val="50"/>
      <w:lang w:val="en-US"/>
    </w:rPr>
  </w:style>
  <w:style w:type="paragraph" w:styleId="Heading2">
    <w:name w:val="heading 2"/>
    <w:basedOn w:val="Normal"/>
    <w:next w:val="Normal"/>
    <w:link w:val="Heading2Char"/>
    <w:uiPriority w:val="9"/>
    <w:qFormat/>
    <w:rsid w:val="00857675"/>
    <w:pPr>
      <w:keepNext/>
      <w:keepLines/>
      <w:spacing w:before="300" w:after="40" w:line="400" w:lineRule="atLeast"/>
      <w:outlineLvl w:val="1"/>
    </w:pPr>
    <w:rPr>
      <w:rFonts w:asciiTheme="majorHAnsi" w:eastAsiaTheme="majorEastAsia" w:hAnsiTheme="majorHAnsi" w:cstheme="majorBidi"/>
      <w:sz w:val="36"/>
      <w:szCs w:val="36"/>
      <w:lang w:val="en-US"/>
    </w:rPr>
  </w:style>
  <w:style w:type="paragraph" w:styleId="Heading3">
    <w:name w:val="heading 3"/>
    <w:basedOn w:val="Normal"/>
    <w:next w:val="Normal"/>
    <w:link w:val="Heading3Char"/>
    <w:uiPriority w:val="9"/>
    <w:qFormat/>
    <w:rsid w:val="00857675"/>
    <w:pPr>
      <w:keepNext/>
      <w:keepLines/>
      <w:spacing w:before="300" w:after="0" w:line="290" w:lineRule="atLeast"/>
      <w:outlineLvl w:val="2"/>
    </w:pPr>
    <w:rPr>
      <w:rFonts w:asciiTheme="majorHAnsi" w:eastAsiaTheme="majorEastAsia" w:hAnsiTheme="majorHAnsi" w:cstheme="majorBidi"/>
      <w:sz w:val="28"/>
      <w:szCs w:val="28"/>
      <w:lang w:val="en-US"/>
    </w:rPr>
  </w:style>
  <w:style w:type="paragraph" w:styleId="Heading4">
    <w:name w:val="heading 4"/>
    <w:basedOn w:val="Normal"/>
    <w:next w:val="Normal"/>
    <w:link w:val="Heading4Char"/>
    <w:uiPriority w:val="9"/>
    <w:qFormat/>
    <w:rsid w:val="00857675"/>
    <w:pPr>
      <w:keepNext/>
      <w:keepLines/>
      <w:spacing w:before="240" w:after="0"/>
      <w:outlineLvl w:val="3"/>
    </w:pPr>
    <w:rPr>
      <w:rFonts w:asciiTheme="majorHAnsi" w:eastAsiaTheme="majorEastAsia" w:hAnsiTheme="majorHAnsi" w:cstheme="majorBidi"/>
      <w:b/>
      <w:bCs/>
      <w:lang w:val="en-US"/>
    </w:rPr>
  </w:style>
  <w:style w:type="paragraph" w:styleId="Heading5">
    <w:name w:val="heading 5"/>
    <w:basedOn w:val="Normal"/>
    <w:next w:val="Normal"/>
    <w:link w:val="Heading5Char"/>
    <w:uiPriority w:val="9"/>
    <w:qFormat/>
    <w:rsid w:val="00857675"/>
    <w:pPr>
      <w:keepNext/>
      <w:keepLines/>
      <w:spacing w:before="240" w:after="0"/>
      <w:outlineLvl w:val="4"/>
    </w:pPr>
    <w:rPr>
      <w:rFonts w:asciiTheme="majorHAnsi" w:eastAsiaTheme="majorEastAsia" w:hAnsiTheme="majorHAnsi" w:cstheme="majorBidi"/>
      <w:lang w:val="en-US"/>
    </w:rPr>
  </w:style>
  <w:style w:type="paragraph" w:styleId="Heading6">
    <w:name w:val="heading 6"/>
    <w:basedOn w:val="Normal"/>
    <w:next w:val="Normal"/>
    <w:link w:val="Heading6Char"/>
    <w:uiPriority w:val="9"/>
    <w:qFormat/>
    <w:rsid w:val="00857675"/>
    <w:pPr>
      <w:keepNext/>
      <w:keepLines/>
      <w:spacing w:before="240" w:after="0"/>
      <w:outlineLvl w:val="5"/>
    </w:pPr>
    <w:rPr>
      <w:rFonts w:asciiTheme="majorHAnsi" w:eastAsiaTheme="majorEastAsia" w:hAnsiTheme="majorHAnsi" w:cstheme="majorBidi"/>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32A"/>
    <w:rPr>
      <w:rFonts w:asciiTheme="majorHAnsi" w:eastAsiaTheme="majorEastAsia" w:hAnsiTheme="majorHAnsi" w:cstheme="majorBidi"/>
      <w:sz w:val="50"/>
      <w:szCs w:val="50"/>
      <w:lang w:val="en-US"/>
    </w:rPr>
  </w:style>
  <w:style w:type="character" w:customStyle="1" w:styleId="Heading2Char">
    <w:name w:val="Heading 2 Char"/>
    <w:basedOn w:val="DefaultParagraphFont"/>
    <w:link w:val="Heading2"/>
    <w:uiPriority w:val="9"/>
    <w:rsid w:val="005A032A"/>
    <w:rPr>
      <w:rFonts w:asciiTheme="majorHAnsi" w:eastAsiaTheme="majorEastAsia" w:hAnsiTheme="majorHAnsi" w:cstheme="majorBidi"/>
      <w:sz w:val="36"/>
      <w:szCs w:val="36"/>
      <w:lang w:val="en-US"/>
    </w:rPr>
  </w:style>
  <w:style w:type="character" w:customStyle="1" w:styleId="Heading3Char">
    <w:name w:val="Heading 3 Char"/>
    <w:basedOn w:val="DefaultParagraphFont"/>
    <w:link w:val="Heading3"/>
    <w:uiPriority w:val="9"/>
    <w:rsid w:val="005A032A"/>
    <w:rPr>
      <w:rFonts w:asciiTheme="majorHAnsi" w:eastAsiaTheme="majorEastAsia" w:hAnsiTheme="majorHAnsi" w:cstheme="majorBidi"/>
      <w:sz w:val="28"/>
      <w:szCs w:val="28"/>
      <w:lang w:val="en-US"/>
    </w:rPr>
  </w:style>
  <w:style w:type="character" w:customStyle="1" w:styleId="Heading4Char">
    <w:name w:val="Heading 4 Char"/>
    <w:basedOn w:val="DefaultParagraphFont"/>
    <w:link w:val="Heading4"/>
    <w:uiPriority w:val="9"/>
    <w:rsid w:val="005A032A"/>
    <w:rPr>
      <w:rFonts w:asciiTheme="majorHAnsi" w:eastAsiaTheme="majorEastAsia" w:hAnsiTheme="majorHAnsi" w:cstheme="majorBidi"/>
      <w:b/>
      <w:bCs/>
      <w:lang w:val="en-US"/>
    </w:rPr>
  </w:style>
  <w:style w:type="character" w:customStyle="1" w:styleId="Heading5Char">
    <w:name w:val="Heading 5 Char"/>
    <w:basedOn w:val="DefaultParagraphFont"/>
    <w:link w:val="Heading5"/>
    <w:uiPriority w:val="9"/>
    <w:rsid w:val="005A032A"/>
    <w:rPr>
      <w:rFonts w:asciiTheme="majorHAnsi" w:eastAsiaTheme="majorEastAsia" w:hAnsiTheme="majorHAnsi" w:cstheme="majorBidi"/>
      <w:lang w:val="en-US"/>
    </w:rPr>
  </w:style>
  <w:style w:type="character" w:customStyle="1" w:styleId="Heading6Char">
    <w:name w:val="Heading 6 Char"/>
    <w:basedOn w:val="DefaultParagraphFont"/>
    <w:link w:val="Heading6"/>
    <w:uiPriority w:val="9"/>
    <w:rsid w:val="005A032A"/>
    <w:rPr>
      <w:rFonts w:asciiTheme="majorHAnsi" w:eastAsiaTheme="majorEastAsia" w:hAnsiTheme="majorHAnsi" w:cstheme="majorBidi"/>
      <w:i/>
      <w:iCs/>
      <w:lang w:val="en-US"/>
    </w:rPr>
  </w:style>
  <w:style w:type="paragraph" w:customStyle="1" w:styleId="Preamble">
    <w:name w:val="Preamble"/>
    <w:basedOn w:val="Normal"/>
    <w:next w:val="Normal"/>
    <w:qFormat/>
    <w:rsid w:val="00857675"/>
    <w:pPr>
      <w:spacing w:after="240" w:line="280" w:lineRule="atLeast"/>
    </w:pPr>
    <w:rPr>
      <w:sz w:val="26"/>
    </w:rPr>
  </w:style>
  <w:style w:type="paragraph" w:customStyle="1" w:styleId="1NumHeading1">
    <w:name w:val="1. Num Heading 1"/>
    <w:basedOn w:val="Heading1"/>
    <w:next w:val="Normal"/>
    <w:uiPriority w:val="10"/>
    <w:qFormat/>
    <w:rsid w:val="00BE6D81"/>
    <w:pPr>
      <w:numPr>
        <w:numId w:val="1"/>
      </w:numPr>
      <w:spacing w:before="240" w:line="240" w:lineRule="atLeast"/>
    </w:pPr>
    <w:rPr>
      <w:b/>
      <w:sz w:val="20"/>
      <w:lang w:val="en-GB"/>
    </w:rPr>
  </w:style>
  <w:style w:type="paragraph" w:customStyle="1" w:styleId="11NumHeading2">
    <w:name w:val="1.1 Num Heading 2"/>
    <w:basedOn w:val="Heading2"/>
    <w:next w:val="Normal"/>
    <w:uiPriority w:val="10"/>
    <w:qFormat/>
    <w:rsid w:val="00BE6D81"/>
    <w:pPr>
      <w:numPr>
        <w:ilvl w:val="1"/>
        <w:numId w:val="1"/>
      </w:numPr>
      <w:spacing w:before="240" w:after="0" w:line="240" w:lineRule="atLeast"/>
    </w:pPr>
    <w:rPr>
      <w:b/>
      <w:sz w:val="20"/>
      <w:lang w:val="en-GB"/>
    </w:rPr>
  </w:style>
  <w:style w:type="paragraph" w:customStyle="1" w:styleId="111NumHeading3">
    <w:name w:val="1.1.1 Num Heading 3"/>
    <w:basedOn w:val="Heading3"/>
    <w:next w:val="Normal"/>
    <w:uiPriority w:val="10"/>
    <w:qFormat/>
    <w:rsid w:val="00BE6D81"/>
    <w:pPr>
      <w:numPr>
        <w:ilvl w:val="2"/>
        <w:numId w:val="1"/>
      </w:numPr>
      <w:spacing w:before="240" w:line="240" w:lineRule="atLeast"/>
    </w:pPr>
    <w:rPr>
      <w:b/>
      <w:sz w:val="20"/>
    </w:rPr>
  </w:style>
  <w:style w:type="paragraph" w:customStyle="1" w:styleId="1111NumHeading4">
    <w:name w:val="1.1.1.1 Num Heading 4"/>
    <w:basedOn w:val="Heading4"/>
    <w:next w:val="Normal"/>
    <w:uiPriority w:val="10"/>
    <w:qFormat/>
    <w:rsid w:val="009C5127"/>
    <w:pPr>
      <w:numPr>
        <w:ilvl w:val="3"/>
        <w:numId w:val="1"/>
      </w:numPr>
    </w:pPr>
    <w:rPr>
      <w:lang w:val="en-GB"/>
    </w:rPr>
  </w:style>
  <w:style w:type="numbering" w:customStyle="1" w:styleId="SandvikHeadingNum">
    <w:name w:val="Sandvik Heading Num"/>
    <w:uiPriority w:val="99"/>
    <w:rsid w:val="009C5127"/>
    <w:pPr>
      <w:numPr>
        <w:numId w:val="1"/>
      </w:numPr>
    </w:pPr>
  </w:style>
  <w:style w:type="table" w:styleId="TableGrid">
    <w:name w:val="Table Grid"/>
    <w:basedOn w:val="TableNormal"/>
    <w:uiPriority w:val="39"/>
    <w:rsid w:val="009C5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andvikTable">
    <w:name w:val="Sandvik Table"/>
    <w:basedOn w:val="TableNormal"/>
    <w:uiPriority w:val="99"/>
    <w:rsid w:val="00075DE2"/>
    <w:pPr>
      <w:spacing w:before="20" w:after="20" w:line="240" w:lineRule="auto"/>
    </w:pPr>
    <w:tblPr>
      <w:tblStyleRowBandSize w:val="1"/>
      <w:tblBorders>
        <w:insideH w:val="single" w:sz="4" w:space="0" w:color="A08C64" w:themeColor="accent1"/>
      </w:tblBorders>
      <w:tblCellMar>
        <w:top w:w="85" w:type="dxa"/>
        <w:bottom w:w="85" w:type="dxa"/>
      </w:tblCellMar>
    </w:tblPr>
    <w:tblStylePr w:type="firstRow">
      <w:tblPr/>
      <w:tcPr>
        <w:tcBorders>
          <w:top w:val="single" w:sz="4" w:space="0" w:color="A08C64" w:themeColor="accent1"/>
          <w:bottom w:val="single" w:sz="4" w:space="0" w:color="A08C64" w:themeColor="accent1"/>
        </w:tcBorders>
        <w:shd w:val="clear" w:color="auto" w:fill="DAD1BF" w:themeFill="accent2"/>
      </w:tcPr>
    </w:tblStylePr>
    <w:tblStylePr w:type="band1Horz">
      <w:tblPr/>
      <w:tcPr>
        <w:tcBorders>
          <w:top w:val="nil"/>
          <w:left w:val="nil"/>
          <w:bottom w:val="single" w:sz="4" w:space="0" w:color="A08C64" w:themeColor="accent1"/>
          <w:right w:val="nil"/>
          <w:insideH w:val="nil"/>
          <w:insideV w:val="nil"/>
        </w:tcBorders>
      </w:tcPr>
    </w:tblStylePr>
    <w:tblStylePr w:type="band2Horz">
      <w:tblPr/>
      <w:tcPr>
        <w:tcBorders>
          <w:bottom w:val="single" w:sz="4" w:space="0" w:color="A08C64" w:themeColor="accent1"/>
        </w:tcBorders>
      </w:tcPr>
    </w:tblStylePr>
  </w:style>
  <w:style w:type="paragraph" w:styleId="Caption">
    <w:name w:val="caption"/>
    <w:basedOn w:val="Normal"/>
    <w:next w:val="Normal"/>
    <w:uiPriority w:val="35"/>
    <w:unhideWhenUsed/>
    <w:qFormat/>
    <w:rsid w:val="00075DE2"/>
    <w:pPr>
      <w:spacing w:before="40" w:after="300" w:line="240" w:lineRule="auto"/>
    </w:pPr>
    <w:rPr>
      <w:iCs/>
      <w:sz w:val="14"/>
      <w:szCs w:val="18"/>
    </w:rPr>
  </w:style>
  <w:style w:type="paragraph" w:styleId="Header">
    <w:name w:val="header"/>
    <w:basedOn w:val="Normal"/>
    <w:link w:val="HeaderChar"/>
    <w:uiPriority w:val="99"/>
    <w:unhideWhenUsed/>
    <w:rsid w:val="003D46C4"/>
    <w:pPr>
      <w:tabs>
        <w:tab w:val="center" w:pos="4513"/>
        <w:tab w:val="right" w:pos="9026"/>
      </w:tabs>
      <w:spacing w:after="20" w:line="240" w:lineRule="auto"/>
    </w:pPr>
    <w:rPr>
      <w:color w:val="9D9D9D"/>
      <w:spacing w:val="10"/>
      <w:sz w:val="14"/>
    </w:rPr>
  </w:style>
  <w:style w:type="character" w:customStyle="1" w:styleId="HeaderChar">
    <w:name w:val="Header Char"/>
    <w:basedOn w:val="DefaultParagraphFont"/>
    <w:link w:val="Header"/>
    <w:uiPriority w:val="99"/>
    <w:rsid w:val="003D46C4"/>
    <w:rPr>
      <w:color w:val="9D9D9D"/>
      <w:spacing w:val="10"/>
      <w:sz w:val="14"/>
    </w:rPr>
  </w:style>
  <w:style w:type="paragraph" w:styleId="Footer">
    <w:name w:val="footer"/>
    <w:basedOn w:val="Normal"/>
    <w:link w:val="FooterChar"/>
    <w:uiPriority w:val="99"/>
    <w:unhideWhenUsed/>
    <w:rsid w:val="005A032A"/>
    <w:pPr>
      <w:tabs>
        <w:tab w:val="left" w:pos="6067"/>
      </w:tabs>
      <w:spacing w:after="0" w:line="240" w:lineRule="auto"/>
      <w:ind w:left="-567" w:right="-737"/>
    </w:pPr>
    <w:rPr>
      <w:color w:val="9D9D9D"/>
      <w:spacing w:val="10"/>
      <w:kern w:val="0"/>
      <w:sz w:val="14"/>
    </w:rPr>
  </w:style>
  <w:style w:type="character" w:customStyle="1" w:styleId="FooterChar">
    <w:name w:val="Footer Char"/>
    <w:basedOn w:val="DefaultParagraphFont"/>
    <w:link w:val="Footer"/>
    <w:uiPriority w:val="99"/>
    <w:rsid w:val="005A032A"/>
    <w:rPr>
      <w:color w:val="9D9D9D"/>
      <w:spacing w:val="10"/>
      <w:kern w:val="0"/>
      <w:sz w:val="14"/>
      <w:lang w:val="en-GB"/>
    </w:rPr>
  </w:style>
  <w:style w:type="paragraph" w:styleId="Title">
    <w:name w:val="Title"/>
    <w:basedOn w:val="Normal"/>
    <w:next w:val="Normal"/>
    <w:link w:val="TitleChar"/>
    <w:uiPriority w:val="12"/>
    <w:qFormat/>
    <w:rsid w:val="009817E9"/>
    <w:pPr>
      <w:spacing w:after="600" w:line="240" w:lineRule="auto"/>
      <w:ind w:left="-624"/>
      <w:contextualSpacing/>
      <w:outlineLvl w:val="0"/>
    </w:pPr>
    <w:rPr>
      <w:rFonts w:asciiTheme="majorHAnsi" w:eastAsiaTheme="majorEastAsia" w:hAnsiTheme="majorHAnsi" w:cstheme="majorBidi"/>
      <w:spacing w:val="-10"/>
      <w:kern w:val="28"/>
      <w:sz w:val="90"/>
      <w:szCs w:val="90"/>
    </w:rPr>
  </w:style>
  <w:style w:type="character" w:customStyle="1" w:styleId="TitleChar">
    <w:name w:val="Title Char"/>
    <w:basedOn w:val="DefaultParagraphFont"/>
    <w:link w:val="Title"/>
    <w:uiPriority w:val="12"/>
    <w:rsid w:val="002425C3"/>
    <w:rPr>
      <w:rFonts w:asciiTheme="majorHAnsi" w:eastAsiaTheme="majorEastAsia" w:hAnsiTheme="majorHAnsi" w:cstheme="majorBidi"/>
      <w:spacing w:val="-10"/>
      <w:kern w:val="28"/>
      <w:sz w:val="90"/>
      <w:szCs w:val="90"/>
      <w:lang w:val="en-GB"/>
    </w:rPr>
  </w:style>
  <w:style w:type="paragraph" w:styleId="Subtitle">
    <w:name w:val="Subtitle"/>
    <w:basedOn w:val="Normal"/>
    <w:next w:val="Normal"/>
    <w:link w:val="SubtitleChar"/>
    <w:uiPriority w:val="12"/>
    <w:qFormat/>
    <w:rsid w:val="009817E9"/>
    <w:pPr>
      <w:numPr>
        <w:ilvl w:val="1"/>
      </w:numPr>
      <w:spacing w:after="0"/>
      <w:ind w:left="-624"/>
    </w:pPr>
    <w:rPr>
      <w:rFonts w:eastAsiaTheme="minorEastAsia"/>
      <w:sz w:val="24"/>
      <w:szCs w:val="24"/>
    </w:rPr>
  </w:style>
  <w:style w:type="character" w:customStyle="1" w:styleId="SubtitleChar">
    <w:name w:val="Subtitle Char"/>
    <w:basedOn w:val="DefaultParagraphFont"/>
    <w:link w:val="Subtitle"/>
    <w:uiPriority w:val="12"/>
    <w:rsid w:val="002425C3"/>
    <w:rPr>
      <w:rFonts w:eastAsiaTheme="minorEastAsia"/>
      <w:sz w:val="24"/>
      <w:szCs w:val="24"/>
    </w:rPr>
  </w:style>
  <w:style w:type="paragraph" w:styleId="TOCHeading">
    <w:name w:val="TOC Heading"/>
    <w:basedOn w:val="Heading1"/>
    <w:next w:val="Normal"/>
    <w:uiPriority w:val="39"/>
    <w:qFormat/>
    <w:rsid w:val="00C36EC6"/>
    <w:pPr>
      <w:spacing w:before="0" w:after="480" w:line="240" w:lineRule="auto"/>
      <w:outlineLvl w:val="9"/>
    </w:pPr>
    <w:rPr>
      <w:kern w:val="0"/>
      <w:szCs w:val="32"/>
      <w:lang w:val="sv-SE" w:eastAsia="sv-SE"/>
      <w14:ligatures w14:val="none"/>
    </w:rPr>
  </w:style>
  <w:style w:type="paragraph" w:styleId="TOC1">
    <w:name w:val="toc 1"/>
    <w:basedOn w:val="Normal"/>
    <w:next w:val="Normal"/>
    <w:autoRedefine/>
    <w:uiPriority w:val="39"/>
    <w:rsid w:val="00FB5735"/>
    <w:pPr>
      <w:tabs>
        <w:tab w:val="right" w:pos="5840"/>
        <w:tab w:val="right" w:leader="dot" w:pos="9016"/>
      </w:tabs>
      <w:spacing w:after="100"/>
    </w:pPr>
  </w:style>
  <w:style w:type="paragraph" w:styleId="TOC2">
    <w:name w:val="toc 2"/>
    <w:basedOn w:val="Normal"/>
    <w:next w:val="Normal"/>
    <w:autoRedefine/>
    <w:uiPriority w:val="39"/>
    <w:rsid w:val="00FB5735"/>
    <w:pPr>
      <w:tabs>
        <w:tab w:val="right" w:pos="5840"/>
      </w:tabs>
      <w:spacing w:after="100"/>
      <w:ind w:left="170"/>
    </w:pPr>
  </w:style>
  <w:style w:type="paragraph" w:styleId="TOC3">
    <w:name w:val="toc 3"/>
    <w:basedOn w:val="Normal"/>
    <w:next w:val="Normal"/>
    <w:autoRedefine/>
    <w:uiPriority w:val="39"/>
    <w:rsid w:val="00FB5735"/>
    <w:pPr>
      <w:tabs>
        <w:tab w:val="right" w:pos="5840"/>
      </w:tabs>
      <w:spacing w:after="100"/>
      <w:ind w:left="340"/>
    </w:pPr>
  </w:style>
  <w:style w:type="character" w:styleId="Hyperlink">
    <w:name w:val="Hyperlink"/>
    <w:basedOn w:val="DefaultParagraphFont"/>
    <w:uiPriority w:val="99"/>
    <w:unhideWhenUsed/>
    <w:rsid w:val="00C36EC6"/>
    <w:rPr>
      <w:color w:val="000000" w:themeColor="hyperlink"/>
      <w:u w:val="single"/>
    </w:rPr>
  </w:style>
  <w:style w:type="paragraph" w:styleId="TOC4">
    <w:name w:val="toc 4"/>
    <w:basedOn w:val="Normal"/>
    <w:next w:val="Normal"/>
    <w:autoRedefine/>
    <w:uiPriority w:val="39"/>
    <w:semiHidden/>
    <w:rsid w:val="00FB5735"/>
    <w:pPr>
      <w:tabs>
        <w:tab w:val="right" w:pos="5840"/>
      </w:tabs>
      <w:spacing w:after="100"/>
      <w:ind w:left="510"/>
    </w:pPr>
  </w:style>
  <w:style w:type="paragraph" w:styleId="TOC5">
    <w:name w:val="toc 5"/>
    <w:basedOn w:val="Normal"/>
    <w:next w:val="Normal"/>
    <w:autoRedefine/>
    <w:uiPriority w:val="39"/>
    <w:semiHidden/>
    <w:rsid w:val="00FB5735"/>
    <w:pPr>
      <w:tabs>
        <w:tab w:val="right" w:pos="5840"/>
      </w:tabs>
      <w:spacing w:after="100"/>
      <w:ind w:left="510"/>
    </w:pPr>
    <w:rPr>
      <w:sz w:val="18"/>
    </w:rPr>
  </w:style>
  <w:style w:type="paragraph" w:styleId="TOC6">
    <w:name w:val="toc 6"/>
    <w:basedOn w:val="Normal"/>
    <w:next w:val="Normal"/>
    <w:autoRedefine/>
    <w:uiPriority w:val="39"/>
    <w:semiHidden/>
    <w:rsid w:val="00FB5735"/>
    <w:pPr>
      <w:tabs>
        <w:tab w:val="right" w:pos="5840"/>
      </w:tabs>
      <w:spacing w:after="100"/>
      <w:ind w:left="510"/>
    </w:pPr>
    <w:rPr>
      <w:sz w:val="16"/>
    </w:rPr>
  </w:style>
  <w:style w:type="paragraph" w:customStyle="1" w:styleId="LargeTitle">
    <w:name w:val="Large Title"/>
    <w:basedOn w:val="Title"/>
    <w:next w:val="Normal"/>
    <w:uiPriority w:val="12"/>
    <w:rsid w:val="00DC5DE8"/>
    <w:pPr>
      <w:spacing w:before="1320"/>
    </w:pPr>
    <w:rPr>
      <w:sz w:val="116"/>
    </w:rPr>
  </w:style>
  <w:style w:type="character" w:styleId="PlaceholderText">
    <w:name w:val="Placeholder Text"/>
    <w:basedOn w:val="DefaultParagraphFont"/>
    <w:uiPriority w:val="99"/>
    <w:semiHidden/>
    <w:rsid w:val="003D46C4"/>
    <w:rPr>
      <w:color w:val="808080"/>
    </w:rPr>
  </w:style>
  <w:style w:type="paragraph" w:customStyle="1" w:styleId="Address">
    <w:name w:val="Address"/>
    <w:basedOn w:val="Normal"/>
    <w:semiHidden/>
    <w:qFormat/>
    <w:rsid w:val="003D46C4"/>
    <w:pPr>
      <w:spacing w:after="1240"/>
      <w:ind w:left="-2637"/>
      <w:contextualSpacing/>
    </w:pPr>
  </w:style>
  <w:style w:type="paragraph" w:customStyle="1" w:styleId="Heading1Letter">
    <w:name w:val="Heading 1 Letter"/>
    <w:basedOn w:val="Heading1"/>
    <w:next w:val="Normal"/>
    <w:uiPriority w:val="1"/>
    <w:semiHidden/>
    <w:qFormat/>
    <w:rsid w:val="003D46C4"/>
    <w:pPr>
      <w:spacing w:before="240" w:line="240" w:lineRule="atLeast"/>
    </w:pPr>
    <w:rPr>
      <w:b/>
      <w:sz w:val="20"/>
    </w:rPr>
  </w:style>
  <w:style w:type="character" w:styleId="UnresolvedMention">
    <w:name w:val="Unresolved Mention"/>
    <w:basedOn w:val="DefaultParagraphFont"/>
    <w:uiPriority w:val="99"/>
    <w:semiHidden/>
    <w:unhideWhenUsed/>
    <w:rsid w:val="00120E16"/>
    <w:rPr>
      <w:color w:val="605E5C"/>
      <w:shd w:val="clear" w:color="auto" w:fill="E1DFDD"/>
    </w:rPr>
  </w:style>
  <w:style w:type="paragraph" w:styleId="ListNumber">
    <w:name w:val="List Number"/>
    <w:basedOn w:val="Normal"/>
    <w:uiPriority w:val="11"/>
    <w:qFormat/>
    <w:rsid w:val="00BE1D00"/>
    <w:pPr>
      <w:numPr>
        <w:numId w:val="6"/>
      </w:numPr>
      <w:ind w:left="227" w:hanging="227"/>
      <w:contextualSpacing/>
    </w:pPr>
  </w:style>
  <w:style w:type="paragraph" w:styleId="ListBullet">
    <w:name w:val="List Bullet"/>
    <w:basedOn w:val="Normal"/>
    <w:uiPriority w:val="11"/>
    <w:qFormat/>
    <w:rsid w:val="00BE1D00"/>
    <w:pPr>
      <w:numPr>
        <w:numId w:val="9"/>
      </w:numPr>
      <w:ind w:left="284" w:hanging="284"/>
      <w:contextualSpacing/>
    </w:pPr>
  </w:style>
  <w:style w:type="paragraph" w:customStyle="1" w:styleId="Title-white">
    <w:name w:val="Title - white"/>
    <w:basedOn w:val="Title"/>
    <w:next w:val="Normal"/>
    <w:uiPriority w:val="12"/>
    <w:rsid w:val="002425C3"/>
    <w:rPr>
      <w:color w:val="FFFFFF" w:themeColor="background1"/>
    </w:rPr>
  </w:style>
  <w:style w:type="paragraph" w:customStyle="1" w:styleId="Subtitle-white">
    <w:name w:val="Subtitle - white"/>
    <w:basedOn w:val="Subtitle"/>
    <w:next w:val="Normal"/>
    <w:uiPriority w:val="12"/>
    <w:rsid w:val="002425C3"/>
    <w:rPr>
      <w:color w:val="FFFFFF" w:themeColor="background1"/>
    </w:rPr>
  </w:style>
  <w:style w:type="paragraph" w:customStyle="1" w:styleId="LargeTitle-white">
    <w:name w:val="Large Title - white"/>
    <w:basedOn w:val="LargeTitle"/>
    <w:next w:val="Normal"/>
    <w:uiPriority w:val="12"/>
    <w:rsid w:val="005668F6"/>
    <w:rPr>
      <w:color w:val="FFFFFF" w:themeColor="background1"/>
    </w:rPr>
  </w:style>
  <w:style w:type="paragraph" w:styleId="ListParagraph">
    <w:name w:val="List Paragraph"/>
    <w:basedOn w:val="Normal"/>
    <w:uiPriority w:val="34"/>
    <w:semiHidden/>
    <w:qFormat/>
    <w:rsid w:val="00145F41"/>
    <w:pPr>
      <w:ind w:left="720"/>
      <w:contextualSpacing/>
    </w:pPr>
  </w:style>
  <w:style w:type="character" w:styleId="CommentReference">
    <w:name w:val="annotation reference"/>
    <w:basedOn w:val="DefaultParagraphFont"/>
    <w:uiPriority w:val="99"/>
    <w:semiHidden/>
    <w:unhideWhenUsed/>
    <w:rsid w:val="000F60AE"/>
    <w:rPr>
      <w:sz w:val="16"/>
      <w:szCs w:val="16"/>
    </w:rPr>
  </w:style>
  <w:style w:type="paragraph" w:styleId="CommentText">
    <w:name w:val="annotation text"/>
    <w:basedOn w:val="Normal"/>
    <w:link w:val="CommentTextChar"/>
    <w:uiPriority w:val="99"/>
    <w:unhideWhenUsed/>
    <w:rsid w:val="000F60AE"/>
    <w:pPr>
      <w:spacing w:line="240" w:lineRule="auto"/>
    </w:pPr>
  </w:style>
  <w:style w:type="character" w:customStyle="1" w:styleId="CommentTextChar">
    <w:name w:val="Comment Text Char"/>
    <w:basedOn w:val="DefaultParagraphFont"/>
    <w:link w:val="CommentText"/>
    <w:uiPriority w:val="99"/>
    <w:rsid w:val="000F60AE"/>
    <w:rPr>
      <w:lang w:val="en-GB"/>
    </w:rPr>
  </w:style>
  <w:style w:type="paragraph" w:styleId="CommentSubject">
    <w:name w:val="annotation subject"/>
    <w:basedOn w:val="CommentText"/>
    <w:next w:val="CommentText"/>
    <w:link w:val="CommentSubjectChar"/>
    <w:uiPriority w:val="99"/>
    <w:semiHidden/>
    <w:unhideWhenUsed/>
    <w:rsid w:val="000F60AE"/>
    <w:rPr>
      <w:b/>
      <w:bCs/>
    </w:rPr>
  </w:style>
  <w:style w:type="character" w:customStyle="1" w:styleId="CommentSubjectChar">
    <w:name w:val="Comment Subject Char"/>
    <w:basedOn w:val="CommentTextChar"/>
    <w:link w:val="CommentSubject"/>
    <w:uiPriority w:val="99"/>
    <w:semiHidden/>
    <w:rsid w:val="000F60AE"/>
    <w:rPr>
      <w:b/>
      <w:bCs/>
      <w:lang w:val="en-GB"/>
    </w:rPr>
  </w:style>
  <w:style w:type="character" w:styleId="FollowedHyperlink">
    <w:name w:val="FollowedHyperlink"/>
    <w:basedOn w:val="DefaultParagraphFont"/>
    <w:uiPriority w:val="99"/>
    <w:semiHidden/>
    <w:unhideWhenUsed/>
    <w:rsid w:val="006D0DAB"/>
    <w:rPr>
      <w:color w:val="000000" w:themeColor="followedHyperlink"/>
      <w:u w:val="single"/>
    </w:rPr>
  </w:style>
  <w:style w:type="paragraph" w:styleId="NormalWeb">
    <w:name w:val="Normal (Web)"/>
    <w:basedOn w:val="Normal"/>
    <w:uiPriority w:val="99"/>
    <w:semiHidden/>
    <w:unhideWhenUsed/>
    <w:rsid w:val="004672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Mention">
    <w:name w:val="Mention"/>
    <w:basedOn w:val="DefaultParagraphFont"/>
    <w:uiPriority w:val="99"/>
    <w:unhideWhenUsed/>
    <w:rsid w:val="00C9090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04802">
      <w:bodyDiv w:val="1"/>
      <w:marLeft w:val="0"/>
      <w:marRight w:val="0"/>
      <w:marTop w:val="0"/>
      <w:marBottom w:val="0"/>
      <w:divBdr>
        <w:top w:val="none" w:sz="0" w:space="0" w:color="auto"/>
        <w:left w:val="none" w:sz="0" w:space="0" w:color="auto"/>
        <w:bottom w:val="none" w:sz="0" w:space="0" w:color="auto"/>
        <w:right w:val="none" w:sz="0" w:space="0" w:color="auto"/>
      </w:divBdr>
    </w:div>
    <w:div w:id="77866851">
      <w:bodyDiv w:val="1"/>
      <w:marLeft w:val="0"/>
      <w:marRight w:val="0"/>
      <w:marTop w:val="0"/>
      <w:marBottom w:val="0"/>
      <w:divBdr>
        <w:top w:val="none" w:sz="0" w:space="0" w:color="auto"/>
        <w:left w:val="none" w:sz="0" w:space="0" w:color="auto"/>
        <w:bottom w:val="none" w:sz="0" w:space="0" w:color="auto"/>
        <w:right w:val="none" w:sz="0" w:space="0" w:color="auto"/>
      </w:divBdr>
    </w:div>
    <w:div w:id="142740224">
      <w:bodyDiv w:val="1"/>
      <w:marLeft w:val="0"/>
      <w:marRight w:val="0"/>
      <w:marTop w:val="0"/>
      <w:marBottom w:val="0"/>
      <w:divBdr>
        <w:top w:val="none" w:sz="0" w:space="0" w:color="auto"/>
        <w:left w:val="none" w:sz="0" w:space="0" w:color="auto"/>
        <w:bottom w:val="none" w:sz="0" w:space="0" w:color="auto"/>
        <w:right w:val="none" w:sz="0" w:space="0" w:color="auto"/>
      </w:divBdr>
    </w:div>
    <w:div w:id="414088249">
      <w:bodyDiv w:val="1"/>
      <w:marLeft w:val="0"/>
      <w:marRight w:val="0"/>
      <w:marTop w:val="0"/>
      <w:marBottom w:val="0"/>
      <w:divBdr>
        <w:top w:val="none" w:sz="0" w:space="0" w:color="auto"/>
        <w:left w:val="none" w:sz="0" w:space="0" w:color="auto"/>
        <w:bottom w:val="none" w:sz="0" w:space="0" w:color="auto"/>
        <w:right w:val="none" w:sz="0" w:space="0" w:color="auto"/>
      </w:divBdr>
    </w:div>
    <w:div w:id="452750573">
      <w:bodyDiv w:val="1"/>
      <w:marLeft w:val="0"/>
      <w:marRight w:val="0"/>
      <w:marTop w:val="0"/>
      <w:marBottom w:val="0"/>
      <w:divBdr>
        <w:top w:val="none" w:sz="0" w:space="0" w:color="auto"/>
        <w:left w:val="none" w:sz="0" w:space="0" w:color="auto"/>
        <w:bottom w:val="none" w:sz="0" w:space="0" w:color="auto"/>
        <w:right w:val="none" w:sz="0" w:space="0" w:color="auto"/>
      </w:divBdr>
    </w:div>
    <w:div w:id="735976007">
      <w:bodyDiv w:val="1"/>
      <w:marLeft w:val="0"/>
      <w:marRight w:val="0"/>
      <w:marTop w:val="0"/>
      <w:marBottom w:val="0"/>
      <w:divBdr>
        <w:top w:val="none" w:sz="0" w:space="0" w:color="auto"/>
        <w:left w:val="none" w:sz="0" w:space="0" w:color="auto"/>
        <w:bottom w:val="none" w:sz="0" w:space="0" w:color="auto"/>
        <w:right w:val="none" w:sz="0" w:space="0" w:color="auto"/>
      </w:divBdr>
    </w:div>
    <w:div w:id="773286994">
      <w:bodyDiv w:val="1"/>
      <w:marLeft w:val="0"/>
      <w:marRight w:val="0"/>
      <w:marTop w:val="0"/>
      <w:marBottom w:val="0"/>
      <w:divBdr>
        <w:top w:val="none" w:sz="0" w:space="0" w:color="auto"/>
        <w:left w:val="none" w:sz="0" w:space="0" w:color="auto"/>
        <w:bottom w:val="none" w:sz="0" w:space="0" w:color="auto"/>
        <w:right w:val="none" w:sz="0" w:space="0" w:color="auto"/>
      </w:divBdr>
    </w:div>
    <w:div w:id="821770100">
      <w:bodyDiv w:val="1"/>
      <w:marLeft w:val="0"/>
      <w:marRight w:val="0"/>
      <w:marTop w:val="0"/>
      <w:marBottom w:val="0"/>
      <w:divBdr>
        <w:top w:val="none" w:sz="0" w:space="0" w:color="auto"/>
        <w:left w:val="none" w:sz="0" w:space="0" w:color="auto"/>
        <w:bottom w:val="none" w:sz="0" w:space="0" w:color="auto"/>
        <w:right w:val="none" w:sz="0" w:space="0" w:color="auto"/>
      </w:divBdr>
    </w:div>
    <w:div w:id="939095949">
      <w:bodyDiv w:val="1"/>
      <w:marLeft w:val="0"/>
      <w:marRight w:val="0"/>
      <w:marTop w:val="0"/>
      <w:marBottom w:val="0"/>
      <w:divBdr>
        <w:top w:val="none" w:sz="0" w:space="0" w:color="auto"/>
        <w:left w:val="none" w:sz="0" w:space="0" w:color="auto"/>
        <w:bottom w:val="none" w:sz="0" w:space="0" w:color="auto"/>
        <w:right w:val="none" w:sz="0" w:space="0" w:color="auto"/>
      </w:divBdr>
    </w:div>
    <w:div w:id="1223255365">
      <w:bodyDiv w:val="1"/>
      <w:marLeft w:val="0"/>
      <w:marRight w:val="0"/>
      <w:marTop w:val="0"/>
      <w:marBottom w:val="0"/>
      <w:divBdr>
        <w:top w:val="none" w:sz="0" w:space="0" w:color="auto"/>
        <w:left w:val="none" w:sz="0" w:space="0" w:color="auto"/>
        <w:bottom w:val="none" w:sz="0" w:space="0" w:color="auto"/>
        <w:right w:val="none" w:sz="0" w:space="0" w:color="auto"/>
      </w:divBdr>
    </w:div>
    <w:div w:id="1540821376">
      <w:bodyDiv w:val="1"/>
      <w:marLeft w:val="0"/>
      <w:marRight w:val="0"/>
      <w:marTop w:val="0"/>
      <w:marBottom w:val="0"/>
      <w:divBdr>
        <w:top w:val="none" w:sz="0" w:space="0" w:color="auto"/>
        <w:left w:val="none" w:sz="0" w:space="0" w:color="auto"/>
        <w:bottom w:val="none" w:sz="0" w:space="0" w:color="auto"/>
        <w:right w:val="none" w:sz="0" w:space="0" w:color="auto"/>
      </w:divBdr>
    </w:div>
    <w:div w:id="1700280852">
      <w:bodyDiv w:val="1"/>
      <w:marLeft w:val="0"/>
      <w:marRight w:val="0"/>
      <w:marTop w:val="0"/>
      <w:marBottom w:val="0"/>
      <w:divBdr>
        <w:top w:val="none" w:sz="0" w:space="0" w:color="auto"/>
        <w:left w:val="none" w:sz="0" w:space="0" w:color="auto"/>
        <w:bottom w:val="none" w:sz="0" w:space="0" w:color="auto"/>
        <w:right w:val="none" w:sz="0" w:space="0" w:color="auto"/>
      </w:divBdr>
    </w:div>
    <w:div w:id="1780683660">
      <w:bodyDiv w:val="1"/>
      <w:marLeft w:val="0"/>
      <w:marRight w:val="0"/>
      <w:marTop w:val="0"/>
      <w:marBottom w:val="0"/>
      <w:divBdr>
        <w:top w:val="none" w:sz="0" w:space="0" w:color="auto"/>
        <w:left w:val="none" w:sz="0" w:space="0" w:color="auto"/>
        <w:bottom w:val="none" w:sz="0" w:space="0" w:color="auto"/>
        <w:right w:val="none" w:sz="0" w:space="0" w:color="auto"/>
      </w:divBdr>
    </w:div>
    <w:div w:id="1877497486">
      <w:bodyDiv w:val="1"/>
      <w:marLeft w:val="0"/>
      <w:marRight w:val="0"/>
      <w:marTop w:val="0"/>
      <w:marBottom w:val="0"/>
      <w:divBdr>
        <w:top w:val="none" w:sz="0" w:space="0" w:color="auto"/>
        <w:left w:val="none" w:sz="0" w:space="0" w:color="auto"/>
        <w:bottom w:val="none" w:sz="0" w:space="0" w:color="auto"/>
        <w:right w:val="none" w:sz="0" w:space="0" w:color="auto"/>
      </w:divBdr>
      <w:divsChild>
        <w:div w:id="754285232">
          <w:marLeft w:val="0"/>
          <w:marRight w:val="0"/>
          <w:marTop w:val="0"/>
          <w:marBottom w:val="0"/>
          <w:divBdr>
            <w:top w:val="none" w:sz="0" w:space="0" w:color="auto"/>
            <w:left w:val="none" w:sz="0" w:space="0" w:color="auto"/>
            <w:bottom w:val="none" w:sz="0" w:space="0" w:color="auto"/>
            <w:right w:val="none" w:sz="0" w:space="0" w:color="auto"/>
          </w:divBdr>
          <w:divsChild>
            <w:div w:id="1813325197">
              <w:marLeft w:val="0"/>
              <w:marRight w:val="0"/>
              <w:marTop w:val="0"/>
              <w:marBottom w:val="0"/>
              <w:divBdr>
                <w:top w:val="none" w:sz="0" w:space="0" w:color="auto"/>
                <w:left w:val="none" w:sz="0" w:space="0" w:color="auto"/>
                <w:bottom w:val="none" w:sz="0" w:space="0" w:color="auto"/>
                <w:right w:val="none" w:sz="0" w:space="0" w:color="auto"/>
              </w:divBdr>
              <w:divsChild>
                <w:div w:id="765618516">
                  <w:marLeft w:val="0"/>
                  <w:marRight w:val="0"/>
                  <w:marTop w:val="0"/>
                  <w:marBottom w:val="0"/>
                  <w:divBdr>
                    <w:top w:val="none" w:sz="0" w:space="0" w:color="auto"/>
                    <w:left w:val="none" w:sz="0" w:space="0" w:color="auto"/>
                    <w:bottom w:val="none" w:sz="0" w:space="0" w:color="auto"/>
                    <w:right w:val="none" w:sz="0" w:space="0" w:color="auto"/>
                  </w:divBdr>
                  <w:divsChild>
                    <w:div w:id="19098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05476">
          <w:marLeft w:val="0"/>
          <w:marRight w:val="0"/>
          <w:marTop w:val="0"/>
          <w:marBottom w:val="0"/>
          <w:divBdr>
            <w:top w:val="none" w:sz="0" w:space="0" w:color="auto"/>
            <w:left w:val="none" w:sz="0" w:space="0" w:color="auto"/>
            <w:bottom w:val="none" w:sz="0" w:space="0" w:color="auto"/>
            <w:right w:val="none" w:sz="0" w:space="0" w:color="auto"/>
          </w:divBdr>
          <w:divsChild>
            <w:div w:id="799496383">
              <w:marLeft w:val="0"/>
              <w:marRight w:val="0"/>
              <w:marTop w:val="0"/>
              <w:marBottom w:val="0"/>
              <w:divBdr>
                <w:top w:val="none" w:sz="0" w:space="0" w:color="auto"/>
                <w:left w:val="none" w:sz="0" w:space="0" w:color="auto"/>
                <w:bottom w:val="none" w:sz="0" w:space="0" w:color="auto"/>
                <w:right w:val="none" w:sz="0" w:space="0" w:color="auto"/>
              </w:divBdr>
            </w:div>
          </w:divsChild>
        </w:div>
        <w:div w:id="1458522377">
          <w:marLeft w:val="0"/>
          <w:marRight w:val="0"/>
          <w:marTop w:val="0"/>
          <w:marBottom w:val="0"/>
          <w:divBdr>
            <w:top w:val="none" w:sz="0" w:space="0" w:color="auto"/>
            <w:left w:val="none" w:sz="0" w:space="0" w:color="auto"/>
            <w:bottom w:val="none" w:sz="0" w:space="0" w:color="auto"/>
            <w:right w:val="none" w:sz="0" w:space="0" w:color="auto"/>
          </w:divBdr>
          <w:divsChild>
            <w:div w:id="1658221108">
              <w:marLeft w:val="0"/>
              <w:marRight w:val="0"/>
              <w:marTop w:val="0"/>
              <w:marBottom w:val="0"/>
              <w:divBdr>
                <w:top w:val="none" w:sz="0" w:space="0" w:color="auto"/>
                <w:left w:val="none" w:sz="0" w:space="0" w:color="auto"/>
                <w:bottom w:val="none" w:sz="0" w:space="0" w:color="auto"/>
                <w:right w:val="none" w:sz="0" w:space="0" w:color="auto"/>
              </w:divBdr>
              <w:divsChild>
                <w:div w:id="1322154112">
                  <w:marLeft w:val="0"/>
                  <w:marRight w:val="0"/>
                  <w:marTop w:val="0"/>
                  <w:marBottom w:val="0"/>
                  <w:divBdr>
                    <w:top w:val="none" w:sz="0" w:space="0" w:color="auto"/>
                    <w:left w:val="none" w:sz="0" w:space="0" w:color="auto"/>
                    <w:bottom w:val="none" w:sz="0" w:space="0" w:color="auto"/>
                    <w:right w:val="none" w:sz="0" w:space="0" w:color="auto"/>
                  </w:divBdr>
                  <w:divsChild>
                    <w:div w:id="946431542">
                      <w:marLeft w:val="0"/>
                      <w:marRight w:val="0"/>
                      <w:marTop w:val="0"/>
                      <w:marBottom w:val="0"/>
                      <w:divBdr>
                        <w:top w:val="none" w:sz="0" w:space="0" w:color="auto"/>
                        <w:left w:val="none" w:sz="0" w:space="0" w:color="auto"/>
                        <w:bottom w:val="none" w:sz="0" w:space="0" w:color="auto"/>
                        <w:right w:val="none" w:sz="0" w:space="0" w:color="auto"/>
                      </w:divBdr>
                    </w:div>
                  </w:divsChild>
                </w:div>
                <w:div w:id="1427115077">
                  <w:marLeft w:val="0"/>
                  <w:marRight w:val="0"/>
                  <w:marTop w:val="0"/>
                  <w:marBottom w:val="0"/>
                  <w:divBdr>
                    <w:top w:val="none" w:sz="0" w:space="0" w:color="auto"/>
                    <w:left w:val="none" w:sz="0" w:space="0" w:color="auto"/>
                    <w:bottom w:val="none" w:sz="0" w:space="0" w:color="auto"/>
                    <w:right w:val="none" w:sz="0" w:space="0" w:color="auto"/>
                  </w:divBdr>
                  <w:divsChild>
                    <w:div w:id="10456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939458">
      <w:bodyDiv w:val="1"/>
      <w:marLeft w:val="0"/>
      <w:marRight w:val="0"/>
      <w:marTop w:val="0"/>
      <w:marBottom w:val="0"/>
      <w:divBdr>
        <w:top w:val="none" w:sz="0" w:space="0" w:color="auto"/>
        <w:left w:val="none" w:sz="0" w:space="0" w:color="auto"/>
        <w:bottom w:val="none" w:sz="0" w:space="0" w:color="auto"/>
        <w:right w:val="none" w:sz="0" w:space="0" w:color="auto"/>
      </w:divBdr>
    </w:div>
    <w:div w:id="1948809860">
      <w:bodyDiv w:val="1"/>
      <w:marLeft w:val="0"/>
      <w:marRight w:val="0"/>
      <w:marTop w:val="0"/>
      <w:marBottom w:val="0"/>
      <w:divBdr>
        <w:top w:val="none" w:sz="0" w:space="0" w:color="auto"/>
        <w:left w:val="none" w:sz="0" w:space="0" w:color="auto"/>
        <w:bottom w:val="none" w:sz="0" w:space="0" w:color="auto"/>
        <w:right w:val="none" w:sz="0" w:space="0" w:color="auto"/>
      </w:divBdr>
    </w:div>
    <w:div w:id="1970354256">
      <w:bodyDiv w:val="1"/>
      <w:marLeft w:val="0"/>
      <w:marRight w:val="0"/>
      <w:marTop w:val="0"/>
      <w:marBottom w:val="0"/>
      <w:divBdr>
        <w:top w:val="none" w:sz="0" w:space="0" w:color="auto"/>
        <w:left w:val="none" w:sz="0" w:space="0" w:color="auto"/>
        <w:bottom w:val="none" w:sz="0" w:space="0" w:color="auto"/>
        <w:right w:val="none" w:sz="0" w:space="0" w:color="auto"/>
      </w:divBdr>
    </w:div>
    <w:div w:id="1993630464">
      <w:bodyDiv w:val="1"/>
      <w:marLeft w:val="0"/>
      <w:marRight w:val="0"/>
      <w:marTop w:val="0"/>
      <w:marBottom w:val="0"/>
      <w:divBdr>
        <w:top w:val="none" w:sz="0" w:space="0" w:color="auto"/>
        <w:left w:val="none" w:sz="0" w:space="0" w:color="auto"/>
        <w:bottom w:val="none" w:sz="0" w:space="0" w:color="auto"/>
        <w:right w:val="none" w:sz="0" w:space="0" w:color="auto"/>
      </w:divBdr>
      <w:divsChild>
        <w:div w:id="593175907">
          <w:marLeft w:val="0"/>
          <w:marRight w:val="0"/>
          <w:marTop w:val="0"/>
          <w:marBottom w:val="0"/>
          <w:divBdr>
            <w:top w:val="none" w:sz="0" w:space="0" w:color="auto"/>
            <w:left w:val="none" w:sz="0" w:space="0" w:color="auto"/>
            <w:bottom w:val="none" w:sz="0" w:space="0" w:color="auto"/>
            <w:right w:val="none" w:sz="0" w:space="0" w:color="auto"/>
          </w:divBdr>
          <w:divsChild>
            <w:div w:id="1993292228">
              <w:marLeft w:val="0"/>
              <w:marRight w:val="0"/>
              <w:marTop w:val="0"/>
              <w:marBottom w:val="0"/>
              <w:divBdr>
                <w:top w:val="none" w:sz="0" w:space="0" w:color="auto"/>
                <w:left w:val="none" w:sz="0" w:space="0" w:color="auto"/>
                <w:bottom w:val="none" w:sz="0" w:space="0" w:color="auto"/>
                <w:right w:val="none" w:sz="0" w:space="0" w:color="auto"/>
              </w:divBdr>
            </w:div>
          </w:divsChild>
        </w:div>
        <w:div w:id="645932748">
          <w:marLeft w:val="0"/>
          <w:marRight w:val="0"/>
          <w:marTop w:val="0"/>
          <w:marBottom w:val="0"/>
          <w:divBdr>
            <w:top w:val="none" w:sz="0" w:space="0" w:color="auto"/>
            <w:left w:val="none" w:sz="0" w:space="0" w:color="auto"/>
            <w:bottom w:val="none" w:sz="0" w:space="0" w:color="auto"/>
            <w:right w:val="none" w:sz="0" w:space="0" w:color="auto"/>
          </w:divBdr>
          <w:divsChild>
            <w:div w:id="12084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annualreport.sandvik/en/2025/directors-report/corporate-governance-report.html" TargetMode="External"/><Relationship Id="rId26" Type="http://schemas.openxmlformats.org/officeDocument/2006/relationships/hyperlink" Target="https://www.sandvik.coromant.com/en-gb/about-us/sustainable-business" TargetMode="External"/><Relationship Id="rId39" Type="http://schemas.openxmlformats.org/officeDocument/2006/relationships/hyperlink" Target="https://www.home.sandvik/en/about-us/sustainability/governance-and-compliance/policies/risk-management-policy/" TargetMode="External"/><Relationship Id="rId21" Type="http://schemas.openxmlformats.org/officeDocument/2006/relationships/hyperlink" Target="https://www.sandvik.coromant.com/en-gb/about-us/sustainable-business/net-zero" TargetMode="External"/><Relationship Id="rId34" Type="http://schemas.openxmlformats.org/officeDocument/2006/relationships/hyperlink" Target="https://www.home.sandvik/en/about-us/sustainability/governance-and-compliance/code-of-conduct/supplier-code-of-conduct/" TargetMode="External"/><Relationship Id="rId42" Type="http://schemas.openxmlformats.org/officeDocument/2006/relationships/hyperlink" Target="https://www.home.sandvik/en/about-us/sustainability/reports-and-key-figures/energy-consumption/" TargetMode="External"/><Relationship Id="rId47" Type="http://schemas.openxmlformats.org/officeDocument/2006/relationships/hyperlink" Target="https://www.sandvik.coromant.com/en-gb/services/recycling" TargetMode="External"/><Relationship Id="rId50" Type="http://schemas.openxmlformats.org/officeDocument/2006/relationships/hyperlink" Target="https://www.home.sandvik/en/about-us/sustainability/governance-and-compliance/country-specific-reports-and-statements/" TargetMode="External"/><Relationship Id="rId55" Type="http://schemas.openxmlformats.org/officeDocument/2006/relationships/hyperlink" Target="https://www.sandvik.coromant.com/en-gb/about-us/sustainable-busines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www.home.sandvik/en/investors/reports-presentations/annual-reports/?gad_source=1&amp;gad_campaignid=19499104501&amp;gclid=Cj0KCQjwz9_QBhD_ARIsADnSCfCSz0hthCr1jVXasKYlLy1vi59Hcaldjd6wSXoQ32otcwp_BkGd8P4aAi51EALw_wcB" TargetMode="External"/><Relationship Id="rId11" Type="http://schemas.openxmlformats.org/officeDocument/2006/relationships/endnotes" Target="endnotes.xml"/><Relationship Id="rId24" Type="http://schemas.openxmlformats.org/officeDocument/2006/relationships/hyperlink" Target="https://www.sandvik.coromant.com/en-gb/about-us/sustainable-business/responsible-business" TargetMode="External"/><Relationship Id="rId32" Type="http://schemas.openxmlformats.org/officeDocument/2006/relationships/hyperlink" Target="https://www.sandvik.coromant.com/en-gb/about-us/sustainable-business/" TargetMode="External"/><Relationship Id="rId37" Type="http://schemas.openxmlformats.org/officeDocument/2006/relationships/hyperlink" Target="https://www.home.sandvik/en/about-us/sustainability/governance-and-compliance/policies/anti-bribery-and-anti-corruption-policy/" TargetMode="External"/><Relationship Id="rId40" Type="http://schemas.openxmlformats.org/officeDocument/2006/relationships/hyperlink" Target="https://www.home.sandvik/contentassets/772fb7e4c775472398a25e4119b63f68/sandvik-statement-on-responsible-sourcing-of-minerals-and-metals-dec-2022.pdf" TargetMode="External"/><Relationship Id="rId45" Type="http://schemas.openxmlformats.org/officeDocument/2006/relationships/hyperlink" Target="https://www.sandvik.coromant.com/en-gb/safety-information" TargetMode="External"/><Relationship Id="rId53" Type="http://schemas.openxmlformats.org/officeDocument/2006/relationships/hyperlink" Target="https://www.home.sandvik/en/about-us/sustainability/governance-and-compliance/supplier-management/" TargetMode="External"/><Relationship Id="rId58" Type="http://schemas.openxmlformats.org/officeDocument/2006/relationships/header" Target="header4.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s://www.home.sandvik/en/about-us/sustainability/" TargetMode="External"/><Relationship Id="rId14" Type="http://schemas.openxmlformats.org/officeDocument/2006/relationships/header" Target="header2.xml"/><Relationship Id="rId22" Type="http://schemas.openxmlformats.org/officeDocument/2006/relationships/hyperlink" Target="https://www.sandvik.coromant.com/en-gb/about-us/sustainable-business/circularity" TargetMode="External"/><Relationship Id="rId27" Type="http://schemas.openxmlformats.org/officeDocument/2006/relationships/image" Target="media/image5.png"/><Relationship Id="rId30" Type="http://schemas.openxmlformats.org/officeDocument/2006/relationships/hyperlink" Target="https://www.sandvik.coromant.com/en-gb/manufacturing-wellness/sustainable-business" TargetMode="External"/><Relationship Id="rId35" Type="http://schemas.openxmlformats.org/officeDocument/2006/relationships/hyperlink" Target="https://www.home.sandvik/en/about-us/sustainability/governance-and-compliance/code-of-conduct/business-partner-code-of-conduct/" TargetMode="External"/><Relationship Id="rId43" Type="http://schemas.openxmlformats.org/officeDocument/2006/relationships/hyperlink" Target="https://www.sandvik.coromant.com/en-gb/about-us/company-facts" TargetMode="External"/><Relationship Id="rId48" Type="http://schemas.openxmlformats.org/officeDocument/2006/relationships/hyperlink" Target="https://www.sandvik.coromant.com/en-gb/about-us/sustainable-business/circularity" TargetMode="External"/><Relationship Id="rId56"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https://www.home.sandvik/siteassets/about-us/sustainability/codes-of-conduct/supplier-code-of-conduct-pdf/english-supplier-code-3.1.pdf?v=1"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sandvik.coromant.com/en-gb/manufacturing-wellness" TargetMode="External"/><Relationship Id="rId25" Type="http://schemas.openxmlformats.org/officeDocument/2006/relationships/image" Target="media/image4.png"/><Relationship Id="rId33" Type="http://schemas.openxmlformats.org/officeDocument/2006/relationships/hyperlink" Target="https://www.home.sandvik/en/about-us/sustainability/governance-and-compliance/code-of-conduct/" TargetMode="External"/><Relationship Id="rId38" Type="http://schemas.openxmlformats.org/officeDocument/2006/relationships/hyperlink" Target="https://www.home.sandvik/en/about-us/sustainability/governance-and-compliance/policies/speak-up-policy/" TargetMode="External"/><Relationship Id="rId46" Type="http://schemas.openxmlformats.org/officeDocument/2006/relationships/hyperlink" Target="https://www.sandvik.coromant.com/en-gb/about-us/sustainable-business/responsible-business" TargetMode="External"/><Relationship Id="rId59" Type="http://schemas.openxmlformats.org/officeDocument/2006/relationships/fontTable" Target="fontTable.xml"/><Relationship Id="rId20" Type="http://schemas.openxmlformats.org/officeDocument/2006/relationships/hyperlink" Target="https://www.sandvik.coromant.com/en-gb/about-us/sustainable-business/sustainable-solutions" TargetMode="External"/><Relationship Id="rId41" Type="http://schemas.openxmlformats.org/officeDocument/2006/relationships/hyperlink" Target="https://www.sandvik.coromant.com/en-us/tools/digital-machining/coroplus-tool-guide?gad=1&amp;gclid=Cj0KCQjw7JOpBhCfARIsAL3bobeZ4TEDw6q6PHxfW_FmO5JZrhbvqNzociFgo3LioaexjEww3mQLaL8aAuK_EALw_wcB" TargetMode="External"/><Relationship Id="rId54" Type="http://schemas.openxmlformats.org/officeDocument/2006/relationships/hyperlink" Target="https://www.sandvik.coromant.com/en-gb/about-us/company-fact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sandvik.coromant.com/en-gb/about-us/sustainable-business/people-and-communities" TargetMode="External"/><Relationship Id="rId28" Type="http://schemas.openxmlformats.org/officeDocument/2006/relationships/hyperlink" Target="https://www.home.sandvik/en/about-us/sustainability/reports-and-key-figures/" TargetMode="External"/><Relationship Id="rId36" Type="http://schemas.openxmlformats.org/officeDocument/2006/relationships/hyperlink" Target="https://www.home.sandvik/en/about-us/sustainability/governance-and-compliance/policies/ehs-policy/" TargetMode="External"/><Relationship Id="rId49" Type="http://schemas.openxmlformats.org/officeDocument/2006/relationships/hyperlink" Target="https://www.home.sandvik/en/about-us/sustainability/people-and-communities/human-rights-and-fair-labor-conditions/" TargetMode="External"/><Relationship Id="rId57" Type="http://schemas.openxmlformats.org/officeDocument/2006/relationships/footer" Target="footer2.xml"/><Relationship Id="rId10" Type="http://schemas.openxmlformats.org/officeDocument/2006/relationships/footnotes" Target="footnotes.xml"/><Relationship Id="rId31" Type="http://schemas.openxmlformats.org/officeDocument/2006/relationships/hyperlink" Target="https://www.home.sandvik/en/about-us/sustainability/global-commitments-and-indices/" TargetMode="External"/><Relationship Id="rId44" Type="http://schemas.openxmlformats.org/officeDocument/2006/relationships/hyperlink" Target="https://www.annualreport.sandvik/en/2025/" TargetMode="External"/><Relationship Id="rId52" Type="http://schemas.openxmlformats.org/officeDocument/2006/relationships/hyperlink" Target="https://www.home.sandvik/contentassets/772fb7e4c775472398a25e4119b63f68/2025-06-26--sandvik-statement-of-responsible-sourcing-signed.pdf"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andvik.sharepoint.com/sites/brand/Organizational%20Templates/Sandvik%20Coromant/Word_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A0803B489347AF8AE877EB0EBB1E94"/>
        <w:category>
          <w:name w:val="General"/>
          <w:gallery w:val="placeholder"/>
        </w:category>
        <w:types>
          <w:type w:val="bbPlcHdr"/>
        </w:types>
        <w:behaviors>
          <w:behavior w:val="content"/>
        </w:behaviors>
        <w:guid w:val="{CC64C536-D2FF-4795-8470-6537FEAF4ABB}"/>
      </w:docPartPr>
      <w:docPartBody>
        <w:p w:rsidR="00654391" w:rsidRDefault="00AE4471">
          <w:pPr>
            <w:pStyle w:val="91A0803B489347AF8AE877EB0EBB1E94"/>
          </w:pPr>
          <w:r>
            <w:rPr>
              <w:rStyle w:val="PlaceholderText"/>
            </w:rPr>
            <w:t>Headline</w:t>
          </w:r>
        </w:p>
      </w:docPartBody>
    </w:docPart>
    <w:docPart>
      <w:docPartPr>
        <w:name w:val="CCBCD31C98104FEFBC135E19B018C399"/>
        <w:category>
          <w:name w:val="General"/>
          <w:gallery w:val="placeholder"/>
        </w:category>
        <w:types>
          <w:type w:val="bbPlcHdr"/>
        </w:types>
        <w:behaviors>
          <w:behavior w:val="content"/>
        </w:behaviors>
        <w:guid w:val="{083450F2-68A5-427B-ADFD-8078E4A695D4}"/>
      </w:docPartPr>
      <w:docPartBody>
        <w:p w:rsidR="0012678E" w:rsidRDefault="0012678E" w:rsidP="0012678E">
          <w:pPr>
            <w:pStyle w:val="CCBCD31C98104FEFBC135E19B018C399"/>
          </w:pPr>
          <w:r w:rsidRPr="005A032A">
            <w:rPr>
              <w:rStyle w:val="PlaceholderText"/>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andvik Sans Text">
    <w:charset w:val="00"/>
    <w:family w:val="modern"/>
    <w:notTrueType/>
    <w:pitch w:val="variable"/>
    <w:sig w:usb0="A00002FF" w:usb1="4000205B" w:usb2="00000000" w:usb3="00000000" w:csb0="00000097" w:csb1="00000000"/>
  </w:font>
  <w:font w:name="Sandvik Sans Headline">
    <w:charset w:val="00"/>
    <w:family w:val="modern"/>
    <w:notTrueType/>
    <w:pitch w:val="variable"/>
    <w:sig w:usb0="A00002FF" w:usb1="4000205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Times New Roman (CS-brödtext)">
    <w:panose1 w:val="00000000000000000000"/>
    <w:charset w:val="00"/>
    <w:family w:val="roman"/>
    <w:notTrueType/>
    <w:pitch w:val="default"/>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91"/>
    <w:rsid w:val="000D2721"/>
    <w:rsid w:val="000E6D94"/>
    <w:rsid w:val="0012678E"/>
    <w:rsid w:val="001654AA"/>
    <w:rsid w:val="001675AA"/>
    <w:rsid w:val="002002BA"/>
    <w:rsid w:val="00206641"/>
    <w:rsid w:val="002173BF"/>
    <w:rsid w:val="00221A9A"/>
    <w:rsid w:val="002277A8"/>
    <w:rsid w:val="00273050"/>
    <w:rsid w:val="002C781B"/>
    <w:rsid w:val="00336CA8"/>
    <w:rsid w:val="003A6BE1"/>
    <w:rsid w:val="003B7A15"/>
    <w:rsid w:val="004E0543"/>
    <w:rsid w:val="005660EC"/>
    <w:rsid w:val="005D24B0"/>
    <w:rsid w:val="005F4BC0"/>
    <w:rsid w:val="00616981"/>
    <w:rsid w:val="00654391"/>
    <w:rsid w:val="006862B0"/>
    <w:rsid w:val="00687AC8"/>
    <w:rsid w:val="00720E7F"/>
    <w:rsid w:val="00750A35"/>
    <w:rsid w:val="00891073"/>
    <w:rsid w:val="008D0C33"/>
    <w:rsid w:val="009324DE"/>
    <w:rsid w:val="009A406B"/>
    <w:rsid w:val="009A5FD4"/>
    <w:rsid w:val="009C4237"/>
    <w:rsid w:val="009D35B2"/>
    <w:rsid w:val="00A237B0"/>
    <w:rsid w:val="00A7283C"/>
    <w:rsid w:val="00AC73F8"/>
    <w:rsid w:val="00AD43DA"/>
    <w:rsid w:val="00AE4471"/>
    <w:rsid w:val="00AF5376"/>
    <w:rsid w:val="00BB1D5C"/>
    <w:rsid w:val="00BC1A4B"/>
    <w:rsid w:val="00BC76D2"/>
    <w:rsid w:val="00BE4FE7"/>
    <w:rsid w:val="00C80A69"/>
    <w:rsid w:val="00CA0839"/>
    <w:rsid w:val="00D129F0"/>
    <w:rsid w:val="00D34F39"/>
    <w:rsid w:val="00D45DF0"/>
    <w:rsid w:val="00D6297B"/>
    <w:rsid w:val="00DD1BF4"/>
    <w:rsid w:val="00E0255F"/>
    <w:rsid w:val="00E469C7"/>
    <w:rsid w:val="00EA2DB5"/>
    <w:rsid w:val="00EB2D4F"/>
    <w:rsid w:val="00ED5C93"/>
    <w:rsid w:val="00ED68DA"/>
    <w:rsid w:val="00FA2C4D"/>
    <w:rsid w:val="00FA47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678E"/>
    <w:rPr>
      <w:color w:val="808080"/>
    </w:rPr>
  </w:style>
  <w:style w:type="paragraph" w:customStyle="1" w:styleId="91A0803B489347AF8AE877EB0EBB1E94">
    <w:name w:val="91A0803B489347AF8AE877EB0EBB1E94"/>
  </w:style>
  <w:style w:type="paragraph" w:customStyle="1" w:styleId="CCBCD31C98104FEFBC135E19B018C399">
    <w:name w:val="CCBCD31C98104FEFBC135E19B018C399"/>
    <w:rsid w:val="00126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abdvikcoromant_theme">
  <a:themeElements>
    <a:clrScheme name="Sandvik Coromant">
      <a:dk1>
        <a:srgbClr val="000000"/>
      </a:dk1>
      <a:lt1>
        <a:srgbClr val="FFFFFF"/>
      </a:lt1>
      <a:dk2>
        <a:srgbClr val="7F7F7F"/>
      </a:dk2>
      <a:lt2>
        <a:srgbClr val="EBEBEB"/>
      </a:lt2>
      <a:accent1>
        <a:srgbClr val="A08C64"/>
      </a:accent1>
      <a:accent2>
        <a:srgbClr val="DAD1BF"/>
      </a:accent2>
      <a:accent3>
        <a:srgbClr val="000000"/>
      </a:accent3>
      <a:accent4>
        <a:srgbClr val="9D9D9D"/>
      </a:accent4>
      <a:accent5>
        <a:srgbClr val="FFFA55"/>
      </a:accent5>
      <a:accent6>
        <a:srgbClr val="FF824B"/>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6350">
          <a:noFill/>
        </a:ln>
      </a:spPr>
      <a:bodyPr lIns="108000" tIns="108000" rIns="108000" bIns="108000" rtlCol="0" anchor="ctr">
        <a:noAutofit/>
      </a:bodyPr>
      <a:lstStyle>
        <a:defPPr algn="ctr">
          <a:defRPr sz="12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sz="1200" dirty="0" smtClean="0"/>
        </a:defPPr>
      </a:lstStyle>
    </a:txDef>
  </a:objectDefaults>
  <a:extraClrSchemeLst/>
  <a:custClrLst>
    <a:custClr name="Gold">
      <a:srgbClr val="A08C64"/>
    </a:custClr>
    <a:custClr name="G Tint 1">
      <a:srgbClr val="EBE6DC"/>
    </a:custClr>
    <a:custClr name="G Tint 2">
      <a:srgbClr val="BEAF93"/>
    </a:custClr>
    <a:custClr name="G Tint 3">
      <a:srgbClr val="73644B"/>
    </a:custClr>
    <a:custClr name="Vibrant Orange">
      <a:srgbClr val="F54B00"/>
    </a:custClr>
    <a:custClr name="VO Tint 1">
      <a:srgbClr val="FFB991"/>
    </a:custClr>
    <a:custClr name="VO Tint 2">
      <a:srgbClr val="FF824B"/>
    </a:custClr>
    <a:custClr name="VO Tint 3">
      <a:srgbClr val="7D2300"/>
    </a:custClr>
    <a:custClr name="Carbon Black">
      <a:srgbClr val="101010"/>
    </a:custClr>
    <a:custClr name="B Tint 1">
      <a:srgbClr val="9D9D9D"/>
    </a:custClr>
    <a:custClr name="B Tint 2">
      <a:srgbClr val="6F6F6F"/>
    </a:custClr>
    <a:custClr name="B Tint 3">
      <a:srgbClr val="575757"/>
    </a:custClr>
    <a:custClr name="W Tint 3">
      <a:srgbClr val="DADADA"/>
    </a:custClr>
    <a:custClr name="Error">
      <a:srgbClr val="EB0D0D"/>
    </a:custClr>
    <a:custClr name="Warning">
      <a:srgbClr val="FFD74B"/>
    </a:custClr>
    <a:custClr name="Success">
      <a:srgbClr val="7FCC5B"/>
    </a:custClr>
  </a:custClrLst>
  <a:extLst>
    <a:ext uri="{05A4C25C-085E-4340-85A3-A5531E510DB2}">
      <thm15:themeFamily xmlns:thm15="http://schemas.microsoft.com/office/thememl/2012/main" name="Sabdvikcoromant_theme" id="{62C492FA-5095-B640-B457-F5483AB08EC1}" vid="{0965D688-67E8-334F-9961-B160035EB6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root xmlns="LPXML_extra15">
  <namn/>
  <titel>&lt;?xml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Id="rId2" Type="http://schemas.microsoft.com/office/2020/02/relationships/classificationlabels" Target="docMetadata/LabelInfo.xml"/&gt;&lt;Relationship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w14:paraId="2D50E895" w14:textId="431ED677" w:rsidR="001D27FC" w:rsidRDefault="009D5387"&gt;&lt;w:r w:rsidRPr="00090103"&gt;&lt;w:rPr&gt;&lt;w:rFonts w:ascii="Sandvik Sans Headline" w:hAnsi="Sandvik Sans Headline"/&gt;&lt;w:lang w:val="en-US"/&gt;&lt;/w:rPr&gt;&lt;w:t&gt;S&lt;/w:t&gt;&lt;/w:r&gt;&lt;w:r&gt;&lt;w:rPr&gt;&lt;w:rFonts w:ascii="Sandvik Sans Headline" w:hAnsi="Sandvik Sans Headline"/&gt;&lt;w:lang w:val="en-US"/&gt;&lt;/w:rPr&gt;&lt;w:t&gt;andvik Coromant S&lt;/w:t&gt;&lt;/w:r&gt;&lt;w:r w:rsidRPr="00090103"&gt;&lt;w:rPr&gt;&lt;w:rFonts w:ascii="Sandvik Sans Headline" w:hAnsi="Sandvik Sans Headline"/&gt;&lt;w:lang w:val="en-US"/&gt;&lt;/w:rPr&gt;&lt;w:t xml:space="preserve"&gt;ustainability &lt;/w:t&gt;&lt;/w:r&gt;&lt;w:r&gt;&lt;w:rPr&gt;&lt;w:rFonts w:ascii="Sandvik Sans Headline" w:hAnsi="Sandvik Sans Headline"/&gt;&lt;w:lang w:val="en-US"/&gt;&lt;/w:rPr&gt;&lt;w:t&gt;I&lt;/w:t&gt;&lt;/w:r&gt;&lt;w:r w:rsidRPr="00090103"&gt;&lt;w:rPr&gt;&lt;w:rFonts w:ascii="Sandvik Sans Headline" w:hAnsi="Sandvik Sans Headline"/&gt;&lt;w:lang w:val="en-US"/&gt;&lt;/w:rPr&gt;&lt;w:t&gt;nformation&lt;/w:t&gt;&lt;/w:r&gt;&lt;/w:p&gt;&lt;w:sectPr w:rsidR="001D27FC"&gt;&lt;w:pgSz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w:asciiTheme="minorHAnsi" w:eastAsiaTheme="minorHAnsi" w:hAnsiTheme="minorHAnsi" w:cstheme="minorBidi"/&gt;&lt;w:kern w:val="2"/&gt;&lt;w:lang w:val="sv-SE" w:eastAsia="en-US" w:bidi="ar-SA"/&gt;&lt;w14:ligatures w14:val="standardContextual"/&gt;&lt;/w:rPr&gt;&lt;/w:rPrDefault&gt;&lt;w:pPrDefault&gt;&lt;w:pPr&gt;&lt;w:spacing w:after="200" w:line="240" w:lineRule="atLeast"/&gt;&lt;/w:pPr&gt;&lt;/w:pPrDefault&gt;&lt;/w:docDefaults&gt;&lt;w:style w:type="paragraph" w:default="1" w:styleId="Normal"&gt;&lt;w:name w:val="Normal"/&gt;&lt;w:qFormat/&gt;&lt;w:rsid w:val="001C3348"/&gt;&lt;w:rPr&gt;&lt;w:lang w:val="en-GB"/&gt;&lt;/w:rPr&gt;&lt;/w:style&gt;&lt;w:style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w:val="99"/&gt;&lt;w:semiHidden/&gt;&lt;w:unhideWhenUsed/&gt;&lt;/w:style&gt;&lt;/w:styles&gt;&lt;/pkg:xmlData&gt;&lt;/pkg:part&gt;&lt;pkg:part pkg:name="/docMetadata/LabelInfo.xml" pkg:contentType="application/vnd.ms-office.classificationlabels+xml"&gt;&lt;pkg:xmlData&gt;&lt;clbl:labelList xmlns:clbl="http://schemas.microsoft.com/office/2020/mipLabelMetadata"&gt;&lt;clbl:label id="{e58707db-cea7-4907-92d1-cf323291762b}" enabled="1" method="Standard" siteId="{e11cbe9c-f680-44b9-9d42-d705f740b888}" removed="0"/&gt;&lt;/clbl:labelList&gt;&lt;/pkg:xmlData&gt;&lt;/pkg:part&gt;&lt;/pkg:package&gt;
</titel>
  <avdelning/>
  <kontakt>
    <telefon/>
    <mobil/>
    <epost/>
    <adress>
      <co/>
      <box/>
      <gata/>
      <postnr/>
      <ort/>
      <land/>
    </adress>
  </kontakt>
  <dokumenttyp/>
  <version/>
  <sklass/>
  <datum/>
  <dnr/>
  <extra01/>
  <extra02/>
  <extra03/>
  <extra04/>
  <extra05/>
  <extra06/>
  <extra07/>
  <extra08/>
  <extra09/>
  <extra10/>
  <extra11/>
  <extra12/>
  <extra13/>
  <extra15/>
</root>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37E7053D1A68E0469028D1F71CD5E0D7" ma:contentTypeVersion="3" ma:contentTypeDescription="Create a new document." ma:contentTypeScope="" ma:versionID="314f645986e038f8f202f0da97cc978c">
  <xsd:schema xmlns:xsd="http://www.w3.org/2001/XMLSchema" xmlns:xs="http://www.w3.org/2001/XMLSchema" xmlns:p="http://schemas.microsoft.com/office/2006/metadata/properties" xmlns:ns2="25de659b-ce08-4c0b-aa6c-b8ad86c1c6a7" targetNamespace="http://schemas.microsoft.com/office/2006/metadata/properties" ma:root="true" ma:fieldsID="c3e1cc68e727bf3fd9700883c65ba7d3" ns2:_="">
    <xsd:import namespace="25de659b-ce08-4c0b-aa6c-b8ad86c1c6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de659b-ce08-4c0b-aa6c-b8ad86c1c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72109-3E35-453D-A86C-ED2572861942}">
  <ds:schemaRefs>
    <ds:schemaRef ds:uri="http://schemas.microsoft.com/sharepoint/v3/contenttype/forms"/>
  </ds:schemaRefs>
</ds:datastoreItem>
</file>

<file path=customXml/itemProps2.xml><?xml version="1.0" encoding="utf-8"?>
<ds:datastoreItem xmlns:ds="http://schemas.openxmlformats.org/officeDocument/2006/customXml" ds:itemID="{2BDD5E14-D182-4F9B-970A-1F30EE44D7DB}">
  <ds:schemaRefs>
    <ds:schemaRef ds:uri="LPXML_extra15"/>
  </ds:schemaRefs>
</ds:datastoreItem>
</file>

<file path=customXml/itemProps3.xml><?xml version="1.0" encoding="utf-8"?>
<ds:datastoreItem xmlns:ds="http://schemas.openxmlformats.org/officeDocument/2006/customXml" ds:itemID="{DC15342B-736D-462B-841A-7AA5F1B1EE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76EF41-4654-439D-8F45-C97047E02D84}">
  <ds:schemaRefs>
    <ds:schemaRef ds:uri="http://schemas.openxmlformats.org/officeDocument/2006/bibliography"/>
  </ds:schemaRefs>
</ds:datastoreItem>
</file>

<file path=customXml/itemProps5.xml><?xml version="1.0" encoding="utf-8"?>
<ds:datastoreItem xmlns:ds="http://schemas.openxmlformats.org/officeDocument/2006/customXml" ds:itemID="{EB124BA6-57B8-4B01-BA5F-B6B502E85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de659b-ce08-4c0b-aa6c-b8ad86c1c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Word_Report.dotx</Template>
  <TotalTime>0</TotalTime>
  <Pages>1</Pages>
  <Words>4468</Words>
  <Characters>25472</Characters>
  <Application>Microsoft Office Word</Application>
  <DocSecurity>4</DocSecurity>
  <Lines>212</Lines>
  <Paragraphs>59</Paragraphs>
  <ScaleCrop>false</ScaleCrop>
  <Company/>
  <LinksUpToDate>false</LinksUpToDate>
  <CharactersWithSpaces>29881</CharactersWithSpaces>
  <SharedDoc>false</SharedDoc>
  <HLinks>
    <vt:vector size="384" baseType="variant">
      <vt:variant>
        <vt:i4>5832791</vt:i4>
      </vt:variant>
      <vt:variant>
        <vt:i4>279</vt:i4>
      </vt:variant>
      <vt:variant>
        <vt:i4>0</vt:i4>
      </vt:variant>
      <vt:variant>
        <vt:i4>5</vt:i4>
      </vt:variant>
      <vt:variant>
        <vt:lpwstr>https://www.sandvik.coromant.com/en-gb/about-us/sustainable-business/</vt:lpwstr>
      </vt:variant>
      <vt:variant>
        <vt:lpwstr/>
      </vt:variant>
      <vt:variant>
        <vt:i4>5374016</vt:i4>
      </vt:variant>
      <vt:variant>
        <vt:i4>276</vt:i4>
      </vt:variant>
      <vt:variant>
        <vt:i4>0</vt:i4>
      </vt:variant>
      <vt:variant>
        <vt:i4>5</vt:i4>
      </vt:variant>
      <vt:variant>
        <vt:lpwstr>https://www.sandvik.coromant.com/en-gb/about-us/company-facts</vt:lpwstr>
      </vt:variant>
      <vt:variant>
        <vt:lpwstr/>
      </vt:variant>
      <vt:variant>
        <vt:i4>6815799</vt:i4>
      </vt:variant>
      <vt:variant>
        <vt:i4>273</vt:i4>
      </vt:variant>
      <vt:variant>
        <vt:i4>0</vt:i4>
      </vt:variant>
      <vt:variant>
        <vt:i4>5</vt:i4>
      </vt:variant>
      <vt:variant>
        <vt:lpwstr>https://www.home.sandvik/en/about-us/sustainability/governance-and-compliance/supplier-management/</vt:lpwstr>
      </vt:variant>
      <vt:variant>
        <vt:lpwstr/>
      </vt:variant>
      <vt:variant>
        <vt:i4>524308</vt:i4>
      </vt:variant>
      <vt:variant>
        <vt:i4>270</vt:i4>
      </vt:variant>
      <vt:variant>
        <vt:i4>0</vt:i4>
      </vt:variant>
      <vt:variant>
        <vt:i4>5</vt:i4>
      </vt:variant>
      <vt:variant>
        <vt:lpwstr>https://www.home.sandvik/contentassets/772fb7e4c775472398a25e4119b63f68/2025-06-26--sandvik-statement-of-responsible-sourcing-signed.pdf</vt:lpwstr>
      </vt:variant>
      <vt:variant>
        <vt:lpwstr/>
      </vt:variant>
      <vt:variant>
        <vt:i4>3997796</vt:i4>
      </vt:variant>
      <vt:variant>
        <vt:i4>267</vt:i4>
      </vt:variant>
      <vt:variant>
        <vt:i4>0</vt:i4>
      </vt:variant>
      <vt:variant>
        <vt:i4>5</vt:i4>
      </vt:variant>
      <vt:variant>
        <vt:lpwstr>https://www.home.sandvik/siteassets/about-us/sustainability/codes-of-conduct/supplier-code-of-conduct-pdf/english-supplier-code-3.1.pdf?v=1</vt:lpwstr>
      </vt:variant>
      <vt:variant>
        <vt:lpwstr/>
      </vt:variant>
      <vt:variant>
        <vt:i4>3735588</vt:i4>
      </vt:variant>
      <vt:variant>
        <vt:i4>264</vt:i4>
      </vt:variant>
      <vt:variant>
        <vt:i4>0</vt:i4>
      </vt:variant>
      <vt:variant>
        <vt:i4>5</vt:i4>
      </vt:variant>
      <vt:variant>
        <vt:lpwstr>https://www.home.sandvik/en/about-us/sustainability/governance-and-compliance/country-specific-reports-and-statements/</vt:lpwstr>
      </vt:variant>
      <vt:variant>
        <vt:lpwstr/>
      </vt:variant>
      <vt:variant>
        <vt:i4>2162805</vt:i4>
      </vt:variant>
      <vt:variant>
        <vt:i4>261</vt:i4>
      </vt:variant>
      <vt:variant>
        <vt:i4>0</vt:i4>
      </vt:variant>
      <vt:variant>
        <vt:i4>5</vt:i4>
      </vt:variant>
      <vt:variant>
        <vt:lpwstr>https://www.home.sandvik/en/about-us/sustainability/people-and-communities/human-rights-and-fair-labor-conditions/</vt:lpwstr>
      </vt:variant>
      <vt:variant>
        <vt:lpwstr/>
      </vt:variant>
      <vt:variant>
        <vt:i4>4980760</vt:i4>
      </vt:variant>
      <vt:variant>
        <vt:i4>258</vt:i4>
      </vt:variant>
      <vt:variant>
        <vt:i4>0</vt:i4>
      </vt:variant>
      <vt:variant>
        <vt:i4>5</vt:i4>
      </vt:variant>
      <vt:variant>
        <vt:lpwstr>https://www.sandvik.coromant.com/en-gb/about-us/sustainable-business/circularity</vt:lpwstr>
      </vt:variant>
      <vt:variant>
        <vt:lpwstr/>
      </vt:variant>
      <vt:variant>
        <vt:i4>458754</vt:i4>
      </vt:variant>
      <vt:variant>
        <vt:i4>255</vt:i4>
      </vt:variant>
      <vt:variant>
        <vt:i4>0</vt:i4>
      </vt:variant>
      <vt:variant>
        <vt:i4>5</vt:i4>
      </vt:variant>
      <vt:variant>
        <vt:lpwstr>https://www.sandvik.coromant.com/en-gb/services/recycling</vt:lpwstr>
      </vt:variant>
      <vt:variant>
        <vt:lpwstr/>
      </vt:variant>
      <vt:variant>
        <vt:i4>5177426</vt:i4>
      </vt:variant>
      <vt:variant>
        <vt:i4>252</vt:i4>
      </vt:variant>
      <vt:variant>
        <vt:i4>0</vt:i4>
      </vt:variant>
      <vt:variant>
        <vt:i4>5</vt:i4>
      </vt:variant>
      <vt:variant>
        <vt:lpwstr>https://www.sandvik.coromant.com/en-gb/about-us/sustainable-business/responsible-business</vt:lpwstr>
      </vt:variant>
      <vt:variant>
        <vt:lpwstr/>
      </vt:variant>
      <vt:variant>
        <vt:i4>18</vt:i4>
      </vt:variant>
      <vt:variant>
        <vt:i4>249</vt:i4>
      </vt:variant>
      <vt:variant>
        <vt:i4>0</vt:i4>
      </vt:variant>
      <vt:variant>
        <vt:i4>5</vt:i4>
      </vt:variant>
      <vt:variant>
        <vt:lpwstr>https://www.sandvik.coromant.com/en-gb/safety-information</vt:lpwstr>
      </vt:variant>
      <vt:variant>
        <vt:lpwstr/>
      </vt:variant>
      <vt:variant>
        <vt:i4>917597</vt:i4>
      </vt:variant>
      <vt:variant>
        <vt:i4>246</vt:i4>
      </vt:variant>
      <vt:variant>
        <vt:i4>0</vt:i4>
      </vt:variant>
      <vt:variant>
        <vt:i4>5</vt:i4>
      </vt:variant>
      <vt:variant>
        <vt:lpwstr>https://www.annualreport.sandvik/en/2025/</vt:lpwstr>
      </vt:variant>
      <vt:variant>
        <vt:lpwstr/>
      </vt:variant>
      <vt:variant>
        <vt:i4>5374016</vt:i4>
      </vt:variant>
      <vt:variant>
        <vt:i4>243</vt:i4>
      </vt:variant>
      <vt:variant>
        <vt:i4>0</vt:i4>
      </vt:variant>
      <vt:variant>
        <vt:i4>5</vt:i4>
      </vt:variant>
      <vt:variant>
        <vt:lpwstr>https://www.sandvik.coromant.com/en-gb/about-us/company-facts</vt:lpwstr>
      </vt:variant>
      <vt:variant>
        <vt:lpwstr/>
      </vt:variant>
      <vt:variant>
        <vt:i4>8323106</vt:i4>
      </vt:variant>
      <vt:variant>
        <vt:i4>240</vt:i4>
      </vt:variant>
      <vt:variant>
        <vt:i4>0</vt:i4>
      </vt:variant>
      <vt:variant>
        <vt:i4>5</vt:i4>
      </vt:variant>
      <vt:variant>
        <vt:lpwstr>https://www.home.sandvik/en/about-us/sustainability/reports-and-key-figures/energy-consumption/</vt:lpwstr>
      </vt:variant>
      <vt:variant>
        <vt:lpwstr/>
      </vt:variant>
      <vt:variant>
        <vt:i4>655460</vt:i4>
      </vt:variant>
      <vt:variant>
        <vt:i4>237</vt:i4>
      </vt:variant>
      <vt:variant>
        <vt:i4>0</vt:i4>
      </vt:variant>
      <vt:variant>
        <vt:i4>5</vt:i4>
      </vt:variant>
      <vt:variant>
        <vt:lpwstr>https://www.sandvik.coromant.com/en-us/tools/digital-machining/coroplus-tool-guide?gad=1&amp;gclid=Cj0KCQjw7JOpBhCfARIsAL3bobeZ4TEDw6q6PHxfW_FmO5JZrhbvqNzociFgo3LioaexjEww3mQLaL8aAuK_EALw_wcB</vt:lpwstr>
      </vt:variant>
      <vt:variant>
        <vt:lpwstr/>
      </vt:variant>
      <vt:variant>
        <vt:i4>5832720</vt:i4>
      </vt:variant>
      <vt:variant>
        <vt:i4>234</vt:i4>
      </vt:variant>
      <vt:variant>
        <vt:i4>0</vt:i4>
      </vt:variant>
      <vt:variant>
        <vt:i4>5</vt:i4>
      </vt:variant>
      <vt:variant>
        <vt:lpwstr>https://www.home.sandvik/contentassets/772fb7e4c775472398a25e4119b63f68/sandvik-statement-on-responsible-sourcing-of-minerals-and-metals-dec-2022.pdf</vt:lpwstr>
      </vt:variant>
      <vt:variant>
        <vt:lpwstr/>
      </vt:variant>
      <vt:variant>
        <vt:i4>2752614</vt:i4>
      </vt:variant>
      <vt:variant>
        <vt:i4>231</vt:i4>
      </vt:variant>
      <vt:variant>
        <vt:i4>0</vt:i4>
      </vt:variant>
      <vt:variant>
        <vt:i4>5</vt:i4>
      </vt:variant>
      <vt:variant>
        <vt:lpwstr>https://www.home.sandvik/en/about-us/sustainability/governance-and-compliance/policies/risk-management-policy/</vt:lpwstr>
      </vt:variant>
      <vt:variant>
        <vt:lpwstr/>
      </vt:variant>
      <vt:variant>
        <vt:i4>7864418</vt:i4>
      </vt:variant>
      <vt:variant>
        <vt:i4>228</vt:i4>
      </vt:variant>
      <vt:variant>
        <vt:i4>0</vt:i4>
      </vt:variant>
      <vt:variant>
        <vt:i4>5</vt:i4>
      </vt:variant>
      <vt:variant>
        <vt:lpwstr>https://www.home.sandvik/en/about-us/sustainability/governance-and-compliance/policies/speak-up-policy/</vt:lpwstr>
      </vt:variant>
      <vt:variant>
        <vt:lpwstr/>
      </vt:variant>
      <vt:variant>
        <vt:i4>3932265</vt:i4>
      </vt:variant>
      <vt:variant>
        <vt:i4>225</vt:i4>
      </vt:variant>
      <vt:variant>
        <vt:i4>0</vt:i4>
      </vt:variant>
      <vt:variant>
        <vt:i4>5</vt:i4>
      </vt:variant>
      <vt:variant>
        <vt:lpwstr>https://www.home.sandvik/en/about-us/sustainability/governance-and-compliance/policies/anti-bribery-and-anti-corruption-policy/</vt:lpwstr>
      </vt:variant>
      <vt:variant>
        <vt:lpwstr/>
      </vt:variant>
      <vt:variant>
        <vt:i4>6553707</vt:i4>
      </vt:variant>
      <vt:variant>
        <vt:i4>222</vt:i4>
      </vt:variant>
      <vt:variant>
        <vt:i4>0</vt:i4>
      </vt:variant>
      <vt:variant>
        <vt:i4>5</vt:i4>
      </vt:variant>
      <vt:variant>
        <vt:lpwstr>https://www.home.sandvik/en/about-us/sustainability/governance-and-compliance/policies/ehs-policy/</vt:lpwstr>
      </vt:variant>
      <vt:variant>
        <vt:lpwstr/>
      </vt:variant>
      <vt:variant>
        <vt:i4>6619256</vt:i4>
      </vt:variant>
      <vt:variant>
        <vt:i4>219</vt:i4>
      </vt:variant>
      <vt:variant>
        <vt:i4>0</vt:i4>
      </vt:variant>
      <vt:variant>
        <vt:i4>5</vt:i4>
      </vt:variant>
      <vt:variant>
        <vt:lpwstr>https://www.home.sandvik/en/about-us/sustainability/governance-and-compliance/code-of-conduct/business-partner-code-of-conduct/</vt:lpwstr>
      </vt:variant>
      <vt:variant>
        <vt:lpwstr/>
      </vt:variant>
      <vt:variant>
        <vt:i4>7274531</vt:i4>
      </vt:variant>
      <vt:variant>
        <vt:i4>216</vt:i4>
      </vt:variant>
      <vt:variant>
        <vt:i4>0</vt:i4>
      </vt:variant>
      <vt:variant>
        <vt:i4>5</vt:i4>
      </vt:variant>
      <vt:variant>
        <vt:lpwstr>https://www.home.sandvik/en/about-us/sustainability/governance-and-compliance/code-of-conduct/supplier-code-of-conduct/</vt:lpwstr>
      </vt:variant>
      <vt:variant>
        <vt:lpwstr/>
      </vt:variant>
      <vt:variant>
        <vt:i4>3211300</vt:i4>
      </vt:variant>
      <vt:variant>
        <vt:i4>213</vt:i4>
      </vt:variant>
      <vt:variant>
        <vt:i4>0</vt:i4>
      </vt:variant>
      <vt:variant>
        <vt:i4>5</vt:i4>
      </vt:variant>
      <vt:variant>
        <vt:lpwstr>https://www.home.sandvik/en/about-us/sustainability/governance-and-compliance/code-of-conduct/</vt:lpwstr>
      </vt:variant>
      <vt:variant>
        <vt:lpwstr/>
      </vt:variant>
      <vt:variant>
        <vt:i4>5832791</vt:i4>
      </vt:variant>
      <vt:variant>
        <vt:i4>210</vt:i4>
      </vt:variant>
      <vt:variant>
        <vt:i4>0</vt:i4>
      </vt:variant>
      <vt:variant>
        <vt:i4>5</vt:i4>
      </vt:variant>
      <vt:variant>
        <vt:lpwstr>https://www.sandvik.coromant.com/en-gb/about-us/sustainable-business/</vt:lpwstr>
      </vt:variant>
      <vt:variant>
        <vt:lpwstr/>
      </vt:variant>
      <vt:variant>
        <vt:i4>7733305</vt:i4>
      </vt:variant>
      <vt:variant>
        <vt:i4>207</vt:i4>
      </vt:variant>
      <vt:variant>
        <vt:i4>0</vt:i4>
      </vt:variant>
      <vt:variant>
        <vt:i4>5</vt:i4>
      </vt:variant>
      <vt:variant>
        <vt:lpwstr>https://www.home.sandvik/en/about-us/sustainability/global-commitments-and-indices/</vt:lpwstr>
      </vt:variant>
      <vt:variant>
        <vt:lpwstr/>
      </vt:variant>
      <vt:variant>
        <vt:i4>2949169</vt:i4>
      </vt:variant>
      <vt:variant>
        <vt:i4>204</vt:i4>
      </vt:variant>
      <vt:variant>
        <vt:i4>0</vt:i4>
      </vt:variant>
      <vt:variant>
        <vt:i4>5</vt:i4>
      </vt:variant>
      <vt:variant>
        <vt:lpwstr>https://www.sandvik.coromant.com/en-gb/manufacturing-wellness/sustainable-business</vt:lpwstr>
      </vt:variant>
      <vt:variant>
        <vt:lpwstr/>
      </vt:variant>
      <vt:variant>
        <vt:i4>196630</vt:i4>
      </vt:variant>
      <vt:variant>
        <vt:i4>201</vt:i4>
      </vt:variant>
      <vt:variant>
        <vt:i4>0</vt:i4>
      </vt:variant>
      <vt:variant>
        <vt:i4>5</vt:i4>
      </vt:variant>
      <vt:variant>
        <vt:lpwstr>https://www.home.sandvik/en/investors/reports-presentations/annual-reports/?gad_source=1&amp;gad_campaignid=19499104501&amp;gclid=Cj0KCQjwz9_QBhD_ARIsADnSCfCSz0hthCr1jVXasKYlLy1vi59Hcaldjd6wSXoQ32otcwp_BkGd8P4aAi51EALw_wcB</vt:lpwstr>
      </vt:variant>
      <vt:variant>
        <vt:lpwstr/>
      </vt:variant>
      <vt:variant>
        <vt:i4>1376258</vt:i4>
      </vt:variant>
      <vt:variant>
        <vt:i4>198</vt:i4>
      </vt:variant>
      <vt:variant>
        <vt:i4>0</vt:i4>
      </vt:variant>
      <vt:variant>
        <vt:i4>5</vt:i4>
      </vt:variant>
      <vt:variant>
        <vt:lpwstr>https://www.home.sandvik/en/about-us/sustainability/reports-and-key-figures/</vt:lpwstr>
      </vt:variant>
      <vt:variant>
        <vt:lpwstr/>
      </vt:variant>
      <vt:variant>
        <vt:i4>5832791</vt:i4>
      </vt:variant>
      <vt:variant>
        <vt:i4>195</vt:i4>
      </vt:variant>
      <vt:variant>
        <vt:i4>0</vt:i4>
      </vt:variant>
      <vt:variant>
        <vt:i4>5</vt:i4>
      </vt:variant>
      <vt:variant>
        <vt:lpwstr>https://www.sandvik.coromant.com/en-gb/about-us/sustainable-business</vt:lpwstr>
      </vt:variant>
      <vt:variant>
        <vt:lpwstr/>
      </vt:variant>
      <vt:variant>
        <vt:i4>5177426</vt:i4>
      </vt:variant>
      <vt:variant>
        <vt:i4>192</vt:i4>
      </vt:variant>
      <vt:variant>
        <vt:i4>0</vt:i4>
      </vt:variant>
      <vt:variant>
        <vt:i4>5</vt:i4>
      </vt:variant>
      <vt:variant>
        <vt:lpwstr>https://www.sandvik.coromant.com/en-gb/about-us/sustainable-business/responsible-business</vt:lpwstr>
      </vt:variant>
      <vt:variant>
        <vt:lpwstr/>
      </vt:variant>
      <vt:variant>
        <vt:i4>3735670</vt:i4>
      </vt:variant>
      <vt:variant>
        <vt:i4>189</vt:i4>
      </vt:variant>
      <vt:variant>
        <vt:i4>0</vt:i4>
      </vt:variant>
      <vt:variant>
        <vt:i4>5</vt:i4>
      </vt:variant>
      <vt:variant>
        <vt:lpwstr>https://www.sandvik.coromant.com/en-gb/about-us/sustainable-business/people-and-communities</vt:lpwstr>
      </vt:variant>
      <vt:variant>
        <vt:lpwstr/>
      </vt:variant>
      <vt:variant>
        <vt:i4>4980760</vt:i4>
      </vt:variant>
      <vt:variant>
        <vt:i4>186</vt:i4>
      </vt:variant>
      <vt:variant>
        <vt:i4>0</vt:i4>
      </vt:variant>
      <vt:variant>
        <vt:i4>5</vt:i4>
      </vt:variant>
      <vt:variant>
        <vt:lpwstr>https://www.sandvik.coromant.com/en-gb/about-us/sustainable-business/circularity</vt:lpwstr>
      </vt:variant>
      <vt:variant>
        <vt:lpwstr/>
      </vt:variant>
      <vt:variant>
        <vt:i4>4915285</vt:i4>
      </vt:variant>
      <vt:variant>
        <vt:i4>183</vt:i4>
      </vt:variant>
      <vt:variant>
        <vt:i4>0</vt:i4>
      </vt:variant>
      <vt:variant>
        <vt:i4>5</vt:i4>
      </vt:variant>
      <vt:variant>
        <vt:lpwstr>https://www.sandvik.coromant.com/en-gb/about-us/sustainable-business/net-zero</vt:lpwstr>
      </vt:variant>
      <vt:variant>
        <vt:lpwstr/>
      </vt:variant>
      <vt:variant>
        <vt:i4>2490413</vt:i4>
      </vt:variant>
      <vt:variant>
        <vt:i4>180</vt:i4>
      </vt:variant>
      <vt:variant>
        <vt:i4>0</vt:i4>
      </vt:variant>
      <vt:variant>
        <vt:i4>5</vt:i4>
      </vt:variant>
      <vt:variant>
        <vt:lpwstr>https://www.sandvik.coromant.com/en-gb/about-us/sustainable-business/sustainable-solutions</vt:lpwstr>
      </vt:variant>
      <vt:variant>
        <vt:lpwstr/>
      </vt:variant>
      <vt:variant>
        <vt:i4>1769494</vt:i4>
      </vt:variant>
      <vt:variant>
        <vt:i4>177</vt:i4>
      </vt:variant>
      <vt:variant>
        <vt:i4>0</vt:i4>
      </vt:variant>
      <vt:variant>
        <vt:i4>5</vt:i4>
      </vt:variant>
      <vt:variant>
        <vt:lpwstr>https://www.home.sandvik/en/about-us/sustainability/</vt:lpwstr>
      </vt:variant>
      <vt:variant>
        <vt:lpwstr/>
      </vt:variant>
      <vt:variant>
        <vt:i4>2424934</vt:i4>
      </vt:variant>
      <vt:variant>
        <vt:i4>174</vt:i4>
      </vt:variant>
      <vt:variant>
        <vt:i4>0</vt:i4>
      </vt:variant>
      <vt:variant>
        <vt:i4>5</vt:i4>
      </vt:variant>
      <vt:variant>
        <vt:lpwstr>https://www.annualreport.sandvik/en/2025/directors-report/corporate-governance-report.html</vt:lpwstr>
      </vt:variant>
      <vt:variant>
        <vt:lpwstr/>
      </vt:variant>
      <vt:variant>
        <vt:i4>4194374</vt:i4>
      </vt:variant>
      <vt:variant>
        <vt:i4>171</vt:i4>
      </vt:variant>
      <vt:variant>
        <vt:i4>0</vt:i4>
      </vt:variant>
      <vt:variant>
        <vt:i4>5</vt:i4>
      </vt:variant>
      <vt:variant>
        <vt:lpwstr>https://www.sandvik.coromant.com/en-gb/manufacturing-wellness</vt:lpwstr>
      </vt:variant>
      <vt:variant>
        <vt:lpwstr/>
      </vt:variant>
      <vt:variant>
        <vt:i4>1114166</vt:i4>
      </vt:variant>
      <vt:variant>
        <vt:i4>158</vt:i4>
      </vt:variant>
      <vt:variant>
        <vt:i4>0</vt:i4>
      </vt:variant>
      <vt:variant>
        <vt:i4>5</vt:i4>
      </vt:variant>
      <vt:variant>
        <vt:lpwstr/>
      </vt:variant>
      <vt:variant>
        <vt:lpwstr>_Toc184730094</vt:lpwstr>
      </vt:variant>
      <vt:variant>
        <vt:i4>1114166</vt:i4>
      </vt:variant>
      <vt:variant>
        <vt:i4>152</vt:i4>
      </vt:variant>
      <vt:variant>
        <vt:i4>0</vt:i4>
      </vt:variant>
      <vt:variant>
        <vt:i4>5</vt:i4>
      </vt:variant>
      <vt:variant>
        <vt:lpwstr/>
      </vt:variant>
      <vt:variant>
        <vt:lpwstr>_Toc184730093</vt:lpwstr>
      </vt:variant>
      <vt:variant>
        <vt:i4>1114166</vt:i4>
      </vt:variant>
      <vt:variant>
        <vt:i4>146</vt:i4>
      </vt:variant>
      <vt:variant>
        <vt:i4>0</vt:i4>
      </vt:variant>
      <vt:variant>
        <vt:i4>5</vt:i4>
      </vt:variant>
      <vt:variant>
        <vt:lpwstr/>
      </vt:variant>
      <vt:variant>
        <vt:lpwstr>_Toc184730092</vt:lpwstr>
      </vt:variant>
      <vt:variant>
        <vt:i4>1114166</vt:i4>
      </vt:variant>
      <vt:variant>
        <vt:i4>140</vt:i4>
      </vt:variant>
      <vt:variant>
        <vt:i4>0</vt:i4>
      </vt:variant>
      <vt:variant>
        <vt:i4>5</vt:i4>
      </vt:variant>
      <vt:variant>
        <vt:lpwstr/>
      </vt:variant>
      <vt:variant>
        <vt:lpwstr>_Toc184730091</vt:lpwstr>
      </vt:variant>
      <vt:variant>
        <vt:i4>1114166</vt:i4>
      </vt:variant>
      <vt:variant>
        <vt:i4>134</vt:i4>
      </vt:variant>
      <vt:variant>
        <vt:i4>0</vt:i4>
      </vt:variant>
      <vt:variant>
        <vt:i4>5</vt:i4>
      </vt:variant>
      <vt:variant>
        <vt:lpwstr/>
      </vt:variant>
      <vt:variant>
        <vt:lpwstr>_Toc184730090</vt:lpwstr>
      </vt:variant>
      <vt:variant>
        <vt:i4>1048630</vt:i4>
      </vt:variant>
      <vt:variant>
        <vt:i4>128</vt:i4>
      </vt:variant>
      <vt:variant>
        <vt:i4>0</vt:i4>
      </vt:variant>
      <vt:variant>
        <vt:i4>5</vt:i4>
      </vt:variant>
      <vt:variant>
        <vt:lpwstr/>
      </vt:variant>
      <vt:variant>
        <vt:lpwstr>_Toc184730089</vt:lpwstr>
      </vt:variant>
      <vt:variant>
        <vt:i4>1048630</vt:i4>
      </vt:variant>
      <vt:variant>
        <vt:i4>122</vt:i4>
      </vt:variant>
      <vt:variant>
        <vt:i4>0</vt:i4>
      </vt:variant>
      <vt:variant>
        <vt:i4>5</vt:i4>
      </vt:variant>
      <vt:variant>
        <vt:lpwstr/>
      </vt:variant>
      <vt:variant>
        <vt:lpwstr>_Toc184730088</vt:lpwstr>
      </vt:variant>
      <vt:variant>
        <vt:i4>1048630</vt:i4>
      </vt:variant>
      <vt:variant>
        <vt:i4>116</vt:i4>
      </vt:variant>
      <vt:variant>
        <vt:i4>0</vt:i4>
      </vt:variant>
      <vt:variant>
        <vt:i4>5</vt:i4>
      </vt:variant>
      <vt:variant>
        <vt:lpwstr/>
      </vt:variant>
      <vt:variant>
        <vt:lpwstr>_Toc184730087</vt:lpwstr>
      </vt:variant>
      <vt:variant>
        <vt:i4>1048630</vt:i4>
      </vt:variant>
      <vt:variant>
        <vt:i4>110</vt:i4>
      </vt:variant>
      <vt:variant>
        <vt:i4>0</vt:i4>
      </vt:variant>
      <vt:variant>
        <vt:i4>5</vt:i4>
      </vt:variant>
      <vt:variant>
        <vt:lpwstr/>
      </vt:variant>
      <vt:variant>
        <vt:lpwstr>_Toc184730086</vt:lpwstr>
      </vt:variant>
      <vt:variant>
        <vt:i4>1048630</vt:i4>
      </vt:variant>
      <vt:variant>
        <vt:i4>104</vt:i4>
      </vt:variant>
      <vt:variant>
        <vt:i4>0</vt:i4>
      </vt:variant>
      <vt:variant>
        <vt:i4>5</vt:i4>
      </vt:variant>
      <vt:variant>
        <vt:lpwstr/>
      </vt:variant>
      <vt:variant>
        <vt:lpwstr>_Toc184730085</vt:lpwstr>
      </vt:variant>
      <vt:variant>
        <vt:i4>1048630</vt:i4>
      </vt:variant>
      <vt:variant>
        <vt:i4>98</vt:i4>
      </vt:variant>
      <vt:variant>
        <vt:i4>0</vt:i4>
      </vt:variant>
      <vt:variant>
        <vt:i4>5</vt:i4>
      </vt:variant>
      <vt:variant>
        <vt:lpwstr/>
      </vt:variant>
      <vt:variant>
        <vt:lpwstr>_Toc184730084</vt:lpwstr>
      </vt:variant>
      <vt:variant>
        <vt:i4>1048630</vt:i4>
      </vt:variant>
      <vt:variant>
        <vt:i4>92</vt:i4>
      </vt:variant>
      <vt:variant>
        <vt:i4>0</vt:i4>
      </vt:variant>
      <vt:variant>
        <vt:i4>5</vt:i4>
      </vt:variant>
      <vt:variant>
        <vt:lpwstr/>
      </vt:variant>
      <vt:variant>
        <vt:lpwstr>_Toc184730083</vt:lpwstr>
      </vt:variant>
      <vt:variant>
        <vt:i4>1048630</vt:i4>
      </vt:variant>
      <vt:variant>
        <vt:i4>86</vt:i4>
      </vt:variant>
      <vt:variant>
        <vt:i4>0</vt:i4>
      </vt:variant>
      <vt:variant>
        <vt:i4>5</vt:i4>
      </vt:variant>
      <vt:variant>
        <vt:lpwstr/>
      </vt:variant>
      <vt:variant>
        <vt:lpwstr>_Toc184730082</vt:lpwstr>
      </vt:variant>
      <vt:variant>
        <vt:i4>1048630</vt:i4>
      </vt:variant>
      <vt:variant>
        <vt:i4>80</vt:i4>
      </vt:variant>
      <vt:variant>
        <vt:i4>0</vt:i4>
      </vt:variant>
      <vt:variant>
        <vt:i4>5</vt:i4>
      </vt:variant>
      <vt:variant>
        <vt:lpwstr/>
      </vt:variant>
      <vt:variant>
        <vt:lpwstr>_Toc184730081</vt:lpwstr>
      </vt:variant>
      <vt:variant>
        <vt:i4>1048630</vt:i4>
      </vt:variant>
      <vt:variant>
        <vt:i4>74</vt:i4>
      </vt:variant>
      <vt:variant>
        <vt:i4>0</vt:i4>
      </vt:variant>
      <vt:variant>
        <vt:i4>5</vt:i4>
      </vt:variant>
      <vt:variant>
        <vt:lpwstr/>
      </vt:variant>
      <vt:variant>
        <vt:lpwstr>_Toc184730080</vt:lpwstr>
      </vt:variant>
      <vt:variant>
        <vt:i4>2031670</vt:i4>
      </vt:variant>
      <vt:variant>
        <vt:i4>68</vt:i4>
      </vt:variant>
      <vt:variant>
        <vt:i4>0</vt:i4>
      </vt:variant>
      <vt:variant>
        <vt:i4>5</vt:i4>
      </vt:variant>
      <vt:variant>
        <vt:lpwstr/>
      </vt:variant>
      <vt:variant>
        <vt:lpwstr>_Toc184730079</vt:lpwstr>
      </vt:variant>
      <vt:variant>
        <vt:i4>2031670</vt:i4>
      </vt:variant>
      <vt:variant>
        <vt:i4>62</vt:i4>
      </vt:variant>
      <vt:variant>
        <vt:i4>0</vt:i4>
      </vt:variant>
      <vt:variant>
        <vt:i4>5</vt:i4>
      </vt:variant>
      <vt:variant>
        <vt:lpwstr/>
      </vt:variant>
      <vt:variant>
        <vt:lpwstr>_Toc184730078</vt:lpwstr>
      </vt:variant>
      <vt:variant>
        <vt:i4>2031670</vt:i4>
      </vt:variant>
      <vt:variant>
        <vt:i4>56</vt:i4>
      </vt:variant>
      <vt:variant>
        <vt:i4>0</vt:i4>
      </vt:variant>
      <vt:variant>
        <vt:i4>5</vt:i4>
      </vt:variant>
      <vt:variant>
        <vt:lpwstr/>
      </vt:variant>
      <vt:variant>
        <vt:lpwstr>_Toc184730077</vt:lpwstr>
      </vt:variant>
      <vt:variant>
        <vt:i4>2031670</vt:i4>
      </vt:variant>
      <vt:variant>
        <vt:i4>50</vt:i4>
      </vt:variant>
      <vt:variant>
        <vt:i4>0</vt:i4>
      </vt:variant>
      <vt:variant>
        <vt:i4>5</vt:i4>
      </vt:variant>
      <vt:variant>
        <vt:lpwstr/>
      </vt:variant>
      <vt:variant>
        <vt:lpwstr>_Toc184730076</vt:lpwstr>
      </vt:variant>
      <vt:variant>
        <vt:i4>2031670</vt:i4>
      </vt:variant>
      <vt:variant>
        <vt:i4>44</vt:i4>
      </vt:variant>
      <vt:variant>
        <vt:i4>0</vt:i4>
      </vt:variant>
      <vt:variant>
        <vt:i4>5</vt:i4>
      </vt:variant>
      <vt:variant>
        <vt:lpwstr/>
      </vt:variant>
      <vt:variant>
        <vt:lpwstr>_Toc184730075</vt:lpwstr>
      </vt:variant>
      <vt:variant>
        <vt:i4>2031670</vt:i4>
      </vt:variant>
      <vt:variant>
        <vt:i4>38</vt:i4>
      </vt:variant>
      <vt:variant>
        <vt:i4>0</vt:i4>
      </vt:variant>
      <vt:variant>
        <vt:i4>5</vt:i4>
      </vt:variant>
      <vt:variant>
        <vt:lpwstr/>
      </vt:variant>
      <vt:variant>
        <vt:lpwstr>_Toc184730074</vt:lpwstr>
      </vt:variant>
      <vt:variant>
        <vt:i4>2031670</vt:i4>
      </vt:variant>
      <vt:variant>
        <vt:i4>32</vt:i4>
      </vt:variant>
      <vt:variant>
        <vt:i4>0</vt:i4>
      </vt:variant>
      <vt:variant>
        <vt:i4>5</vt:i4>
      </vt:variant>
      <vt:variant>
        <vt:lpwstr/>
      </vt:variant>
      <vt:variant>
        <vt:lpwstr>_Toc184730073</vt:lpwstr>
      </vt:variant>
      <vt:variant>
        <vt:i4>2031670</vt:i4>
      </vt:variant>
      <vt:variant>
        <vt:i4>26</vt:i4>
      </vt:variant>
      <vt:variant>
        <vt:i4>0</vt:i4>
      </vt:variant>
      <vt:variant>
        <vt:i4>5</vt:i4>
      </vt:variant>
      <vt:variant>
        <vt:lpwstr/>
      </vt:variant>
      <vt:variant>
        <vt:lpwstr>_Toc184730072</vt:lpwstr>
      </vt:variant>
      <vt:variant>
        <vt:i4>2031670</vt:i4>
      </vt:variant>
      <vt:variant>
        <vt:i4>20</vt:i4>
      </vt:variant>
      <vt:variant>
        <vt:i4>0</vt:i4>
      </vt:variant>
      <vt:variant>
        <vt:i4>5</vt:i4>
      </vt:variant>
      <vt:variant>
        <vt:lpwstr/>
      </vt:variant>
      <vt:variant>
        <vt:lpwstr>_Toc184730071</vt:lpwstr>
      </vt:variant>
      <vt:variant>
        <vt:i4>2031670</vt:i4>
      </vt:variant>
      <vt:variant>
        <vt:i4>14</vt:i4>
      </vt:variant>
      <vt:variant>
        <vt:i4>0</vt:i4>
      </vt:variant>
      <vt:variant>
        <vt:i4>5</vt:i4>
      </vt:variant>
      <vt:variant>
        <vt:lpwstr/>
      </vt:variant>
      <vt:variant>
        <vt:lpwstr>_Toc184730070</vt:lpwstr>
      </vt:variant>
      <vt:variant>
        <vt:i4>1966134</vt:i4>
      </vt:variant>
      <vt:variant>
        <vt:i4>8</vt:i4>
      </vt:variant>
      <vt:variant>
        <vt:i4>0</vt:i4>
      </vt:variant>
      <vt:variant>
        <vt:i4>5</vt:i4>
      </vt:variant>
      <vt:variant>
        <vt:lpwstr/>
      </vt:variant>
      <vt:variant>
        <vt:lpwstr>_Toc184730069</vt:lpwstr>
      </vt:variant>
      <vt:variant>
        <vt:i4>1966134</vt:i4>
      </vt:variant>
      <vt:variant>
        <vt:i4>2</vt:i4>
      </vt:variant>
      <vt:variant>
        <vt:i4>0</vt:i4>
      </vt:variant>
      <vt:variant>
        <vt:i4>5</vt:i4>
      </vt:variant>
      <vt:variant>
        <vt:lpwstr/>
      </vt:variant>
      <vt:variant>
        <vt:lpwstr>_Toc184730068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Amari Enzi</dc:creator>
  <cp:keywords/>
  <dc:description/>
  <cp:lastModifiedBy>Amari Enzi</cp:lastModifiedBy>
  <cp:revision>103</cp:revision>
  <cp:lastPrinted>2026-08-26T03:14:00Z</cp:lastPrinted>
  <dcterms:created xsi:type="dcterms:W3CDTF">2026-03-13T04:17:00Z</dcterms:created>
  <dcterms:modified xsi:type="dcterms:W3CDTF">2026-09-15T14:30:00Z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49400</vt:r8>
  </property>
  <property fmtid="{D5CDD505-2E9C-101B-9397-08002B2CF9AE}" pid="3" name="MSIP_Label_e58707db-cea7-4907-92d1-cf323291762b_ContentBits">
    <vt:lpwstr>0</vt:lpwstr>
  </property>
  <property fmtid="{D5CDD505-2E9C-101B-9397-08002B2CF9AE}" pid="4" name="xd_ProgID">
    <vt:lpwstr/>
  </property>
  <property fmtid="{D5CDD505-2E9C-101B-9397-08002B2CF9AE}" pid="5" name="ContentTypeId">
    <vt:lpwstr>0x01010037E7053D1A68E0469028D1F71CD5E0D7</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SIP_Label_e58707db-cea7-4907-92d1-cf323291762b_Enabled">
    <vt:lpwstr>true</vt:lpwstr>
  </property>
  <property fmtid="{D5CDD505-2E9C-101B-9397-08002B2CF9AE}" pid="11" name="MSIP_Label_e58707db-cea7-4907-92d1-cf323291762b_Name">
    <vt:lpwstr>General</vt:lpwstr>
  </property>
  <property fmtid="{D5CDD505-2E9C-101B-9397-08002B2CF9AE}" pid="12" name="xd_Signature">
    <vt:bool>false</vt:bool>
  </property>
  <property fmtid="{D5CDD505-2E9C-101B-9397-08002B2CF9AE}" pid="13" name="MSIP_Label_e58707db-cea7-4907-92d1-cf323291762b_SetDate">
    <vt:lpwstr>2024-06-11T07:59:39Z</vt:lpwstr>
  </property>
  <property fmtid="{D5CDD505-2E9C-101B-9397-08002B2CF9AE}" pid="14" name="MSIP_Label_e58707db-cea7-4907-92d1-cf323291762b_SiteId">
    <vt:lpwstr>e11cbe9c-f680-44b9-9d42-d705f740b888</vt:lpwstr>
  </property>
  <property fmtid="{D5CDD505-2E9C-101B-9397-08002B2CF9AE}" pid="15" name="MSIP_Label_e58707db-cea7-4907-92d1-cf323291762b_Method">
    <vt:lpwstr>Standard</vt:lpwstr>
  </property>
  <property fmtid="{D5CDD505-2E9C-101B-9397-08002B2CF9AE}" pid="16" name="MSIP_Label_e58707db-cea7-4907-92d1-cf323291762b_ActionId">
    <vt:lpwstr>5d2903f9-6a90-442b-9aa1-dfdf52b3f12d</vt:lpwstr>
  </property>
  <property fmtid="{D5CDD505-2E9C-101B-9397-08002B2CF9AE}" pid="17" name="MediaServiceImageTags">
    <vt:lpwstr/>
  </property>
  <property fmtid="{D5CDD505-2E9C-101B-9397-08002B2CF9AE}" pid="18" name="SandvikDocumentClassification">
    <vt:lpwstr>i2 Restricted</vt:lpwstr>
  </property>
  <property fmtid="{D5CDD505-2E9C-101B-9397-08002B2CF9AE}" pid="19" name="docLang">
    <vt:lpwstr>en</vt:lpwstr>
  </property>
</Properties>
</file>